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6168E" w14:textId="662C570B" w:rsidR="00FB56D3" w:rsidRPr="00227941" w:rsidRDefault="004F385B" w:rsidP="00727C18">
      <w:pPr>
        <w:tabs>
          <w:tab w:val="left" w:pos="1545"/>
        </w:tabs>
        <w:spacing w:after="0" w:line="240" w:lineRule="auto"/>
        <w:rPr>
          <w:b/>
          <w:sz w:val="48"/>
          <w:lang w:val="fr-FR"/>
        </w:rPr>
      </w:pPr>
      <w:r w:rsidRPr="00227941">
        <w:rPr>
          <w:b/>
          <w:sz w:val="48"/>
          <w:lang w:val="fr-FR"/>
        </w:rPr>
        <w:t xml:space="preserve">COMMUNIQUÉ DE PRESSE COMMUN </w:t>
      </w:r>
      <w:r w:rsidR="00727C18" w:rsidRPr="00227941">
        <w:rPr>
          <w:b/>
          <w:sz w:val="48"/>
          <w:lang w:val="fr-FR"/>
        </w:rPr>
        <w:t xml:space="preserve"> </w:t>
      </w:r>
    </w:p>
    <w:p w14:paraId="4E14373C" w14:textId="77777777" w:rsidR="004F385B" w:rsidRPr="00227941" w:rsidRDefault="004F385B" w:rsidP="00727C18">
      <w:pPr>
        <w:tabs>
          <w:tab w:val="left" w:pos="1545"/>
        </w:tabs>
        <w:spacing w:after="0" w:line="240" w:lineRule="auto"/>
        <w:rPr>
          <w:b/>
          <w:lang w:val="fr-FR"/>
        </w:rPr>
      </w:pPr>
    </w:p>
    <w:p w14:paraId="7BBBF730" w14:textId="1331913A" w:rsidR="00727C18" w:rsidRPr="00227941" w:rsidRDefault="00727C18" w:rsidP="00727C18">
      <w:pPr>
        <w:tabs>
          <w:tab w:val="left" w:pos="1545"/>
        </w:tabs>
        <w:spacing w:after="0" w:line="240" w:lineRule="auto"/>
        <w:jc w:val="right"/>
        <w:rPr>
          <w:sz w:val="24"/>
          <w:szCs w:val="24"/>
          <w:lang w:val="fr-FR"/>
        </w:rPr>
      </w:pPr>
      <w:r w:rsidRPr="00227941">
        <w:rPr>
          <w:sz w:val="24"/>
          <w:szCs w:val="24"/>
          <w:lang w:val="fr-FR"/>
        </w:rPr>
        <w:t>Darmstadt</w:t>
      </w:r>
      <w:r w:rsidR="00AC51F5" w:rsidRPr="00227941">
        <w:rPr>
          <w:sz w:val="24"/>
          <w:szCs w:val="24"/>
          <w:lang w:val="fr-FR"/>
        </w:rPr>
        <w:t>/</w:t>
      </w:r>
      <w:r w:rsidR="004F385B" w:rsidRPr="00227941">
        <w:rPr>
          <w:sz w:val="24"/>
          <w:szCs w:val="24"/>
          <w:lang w:val="fr-FR"/>
        </w:rPr>
        <w:t>Vienne</w:t>
      </w:r>
      <w:r w:rsidR="008C72D2" w:rsidRPr="00227941">
        <w:rPr>
          <w:sz w:val="24"/>
          <w:szCs w:val="24"/>
          <w:lang w:val="fr-FR"/>
        </w:rPr>
        <w:t xml:space="preserve">, </w:t>
      </w:r>
      <w:r w:rsidR="00EF3FDF" w:rsidRPr="00227941">
        <w:rPr>
          <w:sz w:val="24"/>
          <w:szCs w:val="24"/>
          <w:lang w:val="fr-FR"/>
        </w:rPr>
        <w:t>2</w:t>
      </w:r>
      <w:r w:rsidR="00DC2CB9">
        <w:rPr>
          <w:sz w:val="24"/>
          <w:szCs w:val="24"/>
          <w:lang w:val="fr-FR"/>
        </w:rPr>
        <w:t>6</w:t>
      </w:r>
      <w:r w:rsidR="008C72D2" w:rsidRPr="00227941">
        <w:rPr>
          <w:sz w:val="24"/>
          <w:szCs w:val="24"/>
          <w:lang w:val="fr-FR"/>
        </w:rPr>
        <w:t>.</w:t>
      </w:r>
      <w:r w:rsidR="00DB327C" w:rsidRPr="00227941">
        <w:rPr>
          <w:sz w:val="24"/>
          <w:szCs w:val="24"/>
          <w:lang w:val="fr-FR"/>
        </w:rPr>
        <w:t>09.</w:t>
      </w:r>
      <w:r w:rsidR="007D4178" w:rsidRPr="00227941">
        <w:rPr>
          <w:sz w:val="24"/>
          <w:szCs w:val="24"/>
          <w:lang w:val="fr-FR"/>
        </w:rPr>
        <w:t>2022</w:t>
      </w:r>
    </w:p>
    <w:p w14:paraId="0ACE0EEB" w14:textId="4A499798" w:rsidR="00B477B8" w:rsidRPr="00CC7B9B" w:rsidRDefault="00B477B8" w:rsidP="00B477B8">
      <w:pPr>
        <w:tabs>
          <w:tab w:val="left" w:pos="1545"/>
        </w:tabs>
        <w:spacing w:after="0" w:line="240" w:lineRule="auto"/>
        <w:jc w:val="right"/>
        <w:rPr>
          <w:sz w:val="24"/>
          <w:szCs w:val="24"/>
          <w:lang w:val="fr-FR"/>
        </w:rPr>
      </w:pPr>
      <w:r w:rsidRPr="00CC7B9B">
        <w:rPr>
          <w:sz w:val="24"/>
          <w:szCs w:val="24"/>
          <w:lang w:val="fr-FR"/>
        </w:rPr>
        <w:t>PEAK – 22092</w:t>
      </w:r>
      <w:r w:rsidR="00DC2CB9">
        <w:rPr>
          <w:sz w:val="24"/>
          <w:szCs w:val="24"/>
          <w:lang w:val="fr-FR"/>
        </w:rPr>
        <w:t>6</w:t>
      </w:r>
      <w:r w:rsidRPr="00CC7B9B">
        <w:rPr>
          <w:sz w:val="24"/>
          <w:szCs w:val="24"/>
          <w:lang w:val="fr-FR"/>
        </w:rPr>
        <w:t>-T01</w:t>
      </w:r>
    </w:p>
    <w:p w14:paraId="11545C21" w14:textId="77777777" w:rsidR="007569B0" w:rsidRPr="00227941" w:rsidRDefault="007569B0" w:rsidP="00727C18">
      <w:pPr>
        <w:tabs>
          <w:tab w:val="left" w:pos="1545"/>
        </w:tabs>
        <w:spacing w:after="0" w:line="240" w:lineRule="auto"/>
        <w:jc w:val="right"/>
        <w:rPr>
          <w:sz w:val="24"/>
          <w:szCs w:val="24"/>
          <w:lang w:val="fr-FR"/>
        </w:rPr>
      </w:pPr>
    </w:p>
    <w:p w14:paraId="0F9AC05B" w14:textId="647EE5A1" w:rsidR="00727C18" w:rsidRPr="00227941" w:rsidRDefault="004F385B" w:rsidP="00A51834">
      <w:pPr>
        <w:tabs>
          <w:tab w:val="left" w:pos="1545"/>
          <w:tab w:val="left" w:pos="6521"/>
        </w:tabs>
        <w:spacing w:after="0" w:line="240" w:lineRule="auto"/>
        <w:ind w:right="2549"/>
        <w:rPr>
          <w:b/>
          <w:sz w:val="36"/>
          <w:lang w:val="fr-FR"/>
        </w:rPr>
      </w:pPr>
      <w:r w:rsidRPr="00227941">
        <w:rPr>
          <w:b/>
          <w:sz w:val="26"/>
          <w:szCs w:val="26"/>
          <w:lang w:val="fr-FR"/>
        </w:rPr>
        <w:t xml:space="preserve">PEAKnx et neoom coopèrent </w:t>
      </w:r>
      <w:r w:rsidRPr="00227941">
        <w:rPr>
          <w:b/>
          <w:sz w:val="26"/>
          <w:szCs w:val="26"/>
          <w:lang w:val="fr-FR"/>
        </w:rPr>
        <w:br/>
      </w:r>
      <w:r w:rsidRPr="00227941">
        <w:rPr>
          <w:b/>
          <w:sz w:val="36"/>
          <w:lang w:val="fr-FR"/>
        </w:rPr>
        <w:t>Intégration d'une gestion moderne de l'énergie dans la maison intelligente</w:t>
      </w:r>
    </w:p>
    <w:p w14:paraId="3ED21AA8" w14:textId="77777777" w:rsidR="00727C18" w:rsidRPr="00227941" w:rsidRDefault="00727C18" w:rsidP="00727C18">
      <w:pPr>
        <w:tabs>
          <w:tab w:val="left" w:pos="1545"/>
        </w:tabs>
        <w:spacing w:after="0" w:line="240" w:lineRule="auto"/>
        <w:ind w:right="2549"/>
        <w:rPr>
          <w:b/>
          <w:sz w:val="32"/>
          <w:lang w:val="fr-FR"/>
        </w:rPr>
      </w:pPr>
    </w:p>
    <w:p w14:paraId="1D557055" w14:textId="76608A56" w:rsidR="00727C18" w:rsidRPr="00227941" w:rsidRDefault="002E728B" w:rsidP="00727C18">
      <w:pPr>
        <w:tabs>
          <w:tab w:val="left" w:pos="1545"/>
        </w:tabs>
        <w:spacing w:after="0" w:line="240" w:lineRule="auto"/>
        <w:ind w:right="2549"/>
        <w:rPr>
          <w:b/>
          <w:sz w:val="26"/>
          <w:szCs w:val="26"/>
          <w:lang w:val="fr-FR"/>
        </w:rPr>
      </w:pPr>
      <w:r w:rsidRPr="00227941">
        <w:rPr>
          <w:b/>
          <w:sz w:val="26"/>
          <w:szCs w:val="26"/>
          <w:lang w:val="fr-FR"/>
        </w:rPr>
        <w:t>Darmstadt</w:t>
      </w:r>
      <w:r w:rsidR="00EF3FDF" w:rsidRPr="00227941">
        <w:rPr>
          <w:b/>
          <w:sz w:val="26"/>
          <w:szCs w:val="26"/>
          <w:lang w:val="fr-FR"/>
        </w:rPr>
        <w:t>/</w:t>
      </w:r>
      <w:r w:rsidR="004F385B" w:rsidRPr="00227941">
        <w:rPr>
          <w:b/>
          <w:sz w:val="26"/>
          <w:szCs w:val="26"/>
          <w:lang w:val="fr-FR"/>
        </w:rPr>
        <w:t>Vienne</w:t>
      </w:r>
      <w:r w:rsidRPr="00227941">
        <w:rPr>
          <w:b/>
          <w:sz w:val="26"/>
          <w:szCs w:val="26"/>
          <w:lang w:val="fr-FR"/>
        </w:rPr>
        <w:t xml:space="preserve">, </w:t>
      </w:r>
      <w:r w:rsidR="00EF3FDF" w:rsidRPr="00227941">
        <w:rPr>
          <w:b/>
          <w:sz w:val="26"/>
          <w:szCs w:val="26"/>
          <w:lang w:val="fr-FR"/>
        </w:rPr>
        <w:t>2</w:t>
      </w:r>
      <w:r w:rsidR="00DC2CB9">
        <w:rPr>
          <w:b/>
          <w:sz w:val="26"/>
          <w:szCs w:val="26"/>
          <w:lang w:val="fr-FR"/>
        </w:rPr>
        <w:t>6</w:t>
      </w:r>
      <w:r w:rsidR="00DB327C" w:rsidRPr="00227941">
        <w:rPr>
          <w:b/>
          <w:sz w:val="26"/>
          <w:szCs w:val="26"/>
          <w:lang w:val="fr-FR"/>
        </w:rPr>
        <w:t xml:space="preserve">. </w:t>
      </w:r>
      <w:r w:rsidR="00227941" w:rsidRPr="00227941">
        <w:rPr>
          <w:b/>
          <w:sz w:val="26"/>
          <w:szCs w:val="26"/>
          <w:lang w:val="fr-FR"/>
        </w:rPr>
        <w:t>Septembre</w:t>
      </w:r>
      <w:r w:rsidRPr="00227941">
        <w:rPr>
          <w:b/>
          <w:sz w:val="26"/>
          <w:szCs w:val="26"/>
          <w:lang w:val="fr-FR"/>
        </w:rPr>
        <w:t xml:space="preserve"> </w:t>
      </w:r>
      <w:r w:rsidR="007D4178" w:rsidRPr="00227941">
        <w:rPr>
          <w:b/>
          <w:sz w:val="26"/>
          <w:szCs w:val="26"/>
          <w:lang w:val="fr-FR"/>
        </w:rPr>
        <w:t>2022</w:t>
      </w:r>
      <w:r w:rsidRPr="00227941">
        <w:rPr>
          <w:b/>
          <w:sz w:val="26"/>
          <w:szCs w:val="26"/>
          <w:lang w:val="fr-FR"/>
        </w:rPr>
        <w:t xml:space="preserve"> + + + </w:t>
      </w:r>
      <w:r w:rsidR="003772C4" w:rsidRPr="00227941">
        <w:rPr>
          <w:b/>
          <w:sz w:val="26"/>
          <w:szCs w:val="26"/>
          <w:lang w:val="fr-FR"/>
        </w:rPr>
        <w:t xml:space="preserve">+ </w:t>
      </w:r>
      <w:r w:rsidR="004F385B" w:rsidRPr="00227941">
        <w:rPr>
          <w:b/>
          <w:sz w:val="26"/>
          <w:szCs w:val="26"/>
          <w:lang w:val="fr-FR"/>
        </w:rPr>
        <w:t xml:space="preserve">PEAKnx, fabricant de solutions innovantes pour l'automatisation de la maison et du bâtiment à Darmstadt </w:t>
      </w:r>
      <w:r w:rsidR="00443E02" w:rsidRPr="00443E02">
        <w:rPr>
          <w:b/>
          <w:sz w:val="26"/>
          <w:szCs w:val="26"/>
          <w:lang w:val="fr-FR"/>
        </w:rPr>
        <w:t>(</w:t>
      </w:r>
      <w:hyperlink r:id="rId8" w:history="1">
        <w:r w:rsidR="00443E02" w:rsidRPr="00443E02">
          <w:rPr>
            <w:rStyle w:val="Hyperlink"/>
            <w:b/>
            <w:sz w:val="26"/>
            <w:szCs w:val="26"/>
            <w:lang w:val="fr-FR"/>
          </w:rPr>
          <w:t>www.peaknx.com</w:t>
        </w:r>
      </w:hyperlink>
      <w:r w:rsidR="00443E02" w:rsidRPr="00443E02">
        <w:rPr>
          <w:b/>
          <w:sz w:val="26"/>
          <w:szCs w:val="26"/>
          <w:lang w:val="fr-FR"/>
        </w:rPr>
        <w:t>)</w:t>
      </w:r>
      <w:r w:rsidR="004F385B" w:rsidRPr="00227941">
        <w:rPr>
          <w:b/>
          <w:sz w:val="26"/>
          <w:szCs w:val="26"/>
          <w:lang w:val="fr-FR"/>
        </w:rPr>
        <w:t xml:space="preserve"> et l'entreprise Clean Tech neoom basée à Vienne </w:t>
      </w:r>
      <w:r w:rsidR="00443E02" w:rsidRPr="00443E02">
        <w:rPr>
          <w:b/>
          <w:sz w:val="26"/>
          <w:szCs w:val="26"/>
          <w:lang w:val="fr-FR"/>
        </w:rPr>
        <w:t>(</w:t>
      </w:r>
      <w:hyperlink r:id="rId9" w:history="1">
        <w:r w:rsidR="00443E02" w:rsidRPr="00443E02">
          <w:rPr>
            <w:rStyle w:val="Hyperlink"/>
            <w:b/>
            <w:sz w:val="26"/>
            <w:szCs w:val="26"/>
            <w:lang w:val="fr-FR"/>
          </w:rPr>
          <w:t>https://neoom.com</w:t>
        </w:r>
      </w:hyperlink>
      <w:r w:rsidR="00443E02" w:rsidRPr="00443E02">
        <w:rPr>
          <w:b/>
          <w:sz w:val="26"/>
          <w:szCs w:val="26"/>
          <w:lang w:val="fr-FR"/>
        </w:rPr>
        <w:t>)</w:t>
      </w:r>
      <w:r w:rsidR="004F385B" w:rsidRPr="00227941">
        <w:rPr>
          <w:b/>
          <w:sz w:val="26"/>
          <w:szCs w:val="26"/>
          <w:lang w:val="fr-FR"/>
        </w:rPr>
        <w:t xml:space="preserve"> ont conclu un partenariat à l'occasion du prochain salon Light </w:t>
      </w:r>
      <w:r w:rsidR="00D723E1">
        <w:rPr>
          <w:b/>
          <w:sz w:val="26"/>
          <w:szCs w:val="26"/>
          <w:lang w:val="fr-FR"/>
        </w:rPr>
        <w:t>+</w:t>
      </w:r>
      <w:r w:rsidR="004F385B" w:rsidRPr="00227941">
        <w:rPr>
          <w:b/>
          <w:sz w:val="26"/>
          <w:szCs w:val="26"/>
          <w:lang w:val="fr-FR"/>
        </w:rPr>
        <w:t xml:space="preserve"> Building à Francfort, grâce auquel l'habitat dans un bâtiment intelligent devient encore plus intelligent.</w:t>
      </w:r>
      <w:r w:rsidR="0079339D" w:rsidRPr="00227941">
        <w:rPr>
          <w:b/>
          <w:sz w:val="26"/>
          <w:szCs w:val="26"/>
          <w:lang w:val="fr-FR"/>
        </w:rPr>
        <w:t xml:space="preserve"> </w:t>
      </w:r>
    </w:p>
    <w:p w14:paraId="7DD8D935" w14:textId="525784A8" w:rsidR="00C53A3D" w:rsidRPr="00227941" w:rsidRDefault="00C53A3D" w:rsidP="00290AC4">
      <w:pPr>
        <w:tabs>
          <w:tab w:val="left" w:pos="1545"/>
        </w:tabs>
        <w:spacing w:after="0" w:line="240" w:lineRule="auto"/>
        <w:ind w:right="2549"/>
        <w:rPr>
          <w:rFonts w:cstheme="minorHAnsi"/>
          <w:b/>
          <w:color w:val="000000"/>
          <w:lang w:val="fr-FR"/>
        </w:rPr>
      </w:pPr>
    </w:p>
    <w:p w14:paraId="0A2B6428" w14:textId="697B8923" w:rsidR="00142AC4" w:rsidRPr="00227941" w:rsidRDefault="004F385B" w:rsidP="00142AC4">
      <w:pPr>
        <w:tabs>
          <w:tab w:val="left" w:pos="1545"/>
        </w:tabs>
        <w:spacing w:after="0" w:line="240" w:lineRule="auto"/>
        <w:ind w:right="2549"/>
        <w:rPr>
          <w:lang w:val="fr-FR"/>
        </w:rPr>
      </w:pPr>
      <w:r w:rsidRPr="00227941">
        <w:rPr>
          <w:rFonts w:cstheme="minorHAnsi"/>
          <w:b/>
          <w:color w:val="000000"/>
          <w:lang w:val="fr-FR"/>
        </w:rPr>
        <w:t xml:space="preserve">Coopération pour des solutions globales dans le cadre de la transition énergétique </w:t>
      </w:r>
      <w:r w:rsidR="00A80EAA" w:rsidRPr="00227941">
        <w:rPr>
          <w:rFonts w:cstheme="minorHAnsi"/>
          <w:b/>
          <w:color w:val="000000"/>
          <w:lang w:val="fr-FR"/>
        </w:rPr>
        <w:br/>
      </w:r>
      <w:r w:rsidR="00A80EAA" w:rsidRPr="00227941">
        <w:rPr>
          <w:rFonts w:cstheme="minorHAnsi"/>
          <w:color w:val="242424"/>
          <w:shd w:val="clear" w:color="auto" w:fill="FFFFFF"/>
          <w:lang w:val="fr-FR"/>
        </w:rPr>
        <w:t>Peu de sujets font actuellement l'objet de débats aussi passionnés que le changement climatique et la transition énergétique qui en découle.</w:t>
      </w:r>
      <w:r w:rsidR="00142AC4" w:rsidRPr="00227941">
        <w:rPr>
          <w:rFonts w:cstheme="minorHAnsi"/>
          <w:color w:val="242424"/>
          <w:shd w:val="clear" w:color="auto" w:fill="FFFFFF"/>
          <w:lang w:val="fr-FR"/>
        </w:rPr>
        <w:t xml:space="preserve"> </w:t>
      </w:r>
      <w:r w:rsidR="00A80EAA" w:rsidRPr="00227941">
        <w:rPr>
          <w:rFonts w:cstheme="minorHAnsi"/>
          <w:color w:val="242424"/>
          <w:shd w:val="clear" w:color="auto" w:fill="FFFFFF"/>
          <w:lang w:val="fr-FR"/>
        </w:rPr>
        <w:t>Les nouveaux partenaires PEAKnx GmbH et neoom ag se sont fixés pour objectif d'apporter leur propre contribution à la transition énergétique et ont cherché une solution commune pour la gestion de l'énergie dans les maisons intelligentes.</w:t>
      </w:r>
      <w:r w:rsidR="00142AC4" w:rsidRPr="00227941">
        <w:rPr>
          <w:rFonts w:cstheme="minorHAnsi"/>
          <w:color w:val="242424"/>
          <w:shd w:val="clear" w:color="auto" w:fill="FFFFFF"/>
          <w:lang w:val="fr-FR"/>
        </w:rPr>
        <w:t xml:space="preserve"> </w:t>
      </w:r>
      <w:r w:rsidR="00A80EAA" w:rsidRPr="00227941">
        <w:rPr>
          <w:rFonts w:cstheme="minorHAnsi"/>
          <w:color w:val="242424"/>
          <w:shd w:val="clear" w:color="auto" w:fill="FFFFFF"/>
          <w:lang w:val="fr-FR"/>
        </w:rPr>
        <w:t xml:space="preserve">Cette solution a été trouvée grâce à l'association de NTUITY et de YOUVI. Walter Kreisel, CEO &amp; </w:t>
      </w:r>
      <w:r w:rsidR="007A5943" w:rsidRPr="007A5943">
        <w:rPr>
          <w:rFonts w:cstheme="minorHAnsi"/>
          <w:color w:val="242424"/>
          <w:shd w:val="clear" w:color="auto" w:fill="FFFFFF"/>
          <w:lang w:val="fr-FR"/>
        </w:rPr>
        <w:t>Fondateur</w:t>
      </w:r>
      <w:r w:rsidR="007A5943">
        <w:rPr>
          <w:rFonts w:cstheme="minorHAnsi"/>
          <w:color w:val="242424"/>
          <w:shd w:val="clear" w:color="auto" w:fill="FFFFFF"/>
          <w:lang w:val="fr-FR"/>
        </w:rPr>
        <w:t xml:space="preserve"> </w:t>
      </w:r>
      <w:r w:rsidR="00A80EAA" w:rsidRPr="00227941">
        <w:rPr>
          <w:rFonts w:cstheme="minorHAnsi"/>
          <w:color w:val="242424"/>
          <w:shd w:val="clear" w:color="auto" w:fill="FFFFFF"/>
          <w:lang w:val="fr-FR"/>
        </w:rPr>
        <w:t xml:space="preserve">de neoom ag, se réjouit de la coopération entre ces deux entreprises </w:t>
      </w:r>
      <w:r w:rsidR="007A5943" w:rsidRPr="00227941">
        <w:rPr>
          <w:rFonts w:cstheme="minorHAnsi"/>
          <w:color w:val="242424"/>
          <w:shd w:val="clear" w:color="auto" w:fill="FFFFFF"/>
          <w:lang w:val="fr-FR"/>
        </w:rPr>
        <w:t>novatrices :</w:t>
      </w:r>
      <w:r w:rsidR="00142AC4" w:rsidRPr="00227941">
        <w:rPr>
          <w:rFonts w:cstheme="minorHAnsi"/>
          <w:color w:val="242424"/>
          <w:shd w:val="clear" w:color="auto" w:fill="FFFFFF"/>
          <w:lang w:val="fr-FR"/>
        </w:rPr>
        <w:t xml:space="preserve"> </w:t>
      </w:r>
      <w:r w:rsidR="00A80EAA" w:rsidRPr="00227941">
        <w:rPr>
          <w:rFonts w:cstheme="minorHAnsi"/>
          <w:color w:val="242424"/>
          <w:shd w:val="clear" w:color="auto" w:fill="FFFFFF"/>
          <w:lang w:val="fr-FR"/>
        </w:rPr>
        <w:t>« </w:t>
      </w:r>
      <w:r w:rsidR="00A80EAA" w:rsidRPr="00227941">
        <w:rPr>
          <w:i/>
          <w:iCs/>
          <w:lang w:val="fr-FR"/>
        </w:rPr>
        <w:t>Des solutions globales sont une des conditions de base pour rendre possible la transition énergétique</w:t>
      </w:r>
      <w:r w:rsidR="00142AC4" w:rsidRPr="00227941">
        <w:rPr>
          <w:i/>
          <w:iCs/>
          <w:lang w:val="fr-FR"/>
        </w:rPr>
        <w:t xml:space="preserve">. </w:t>
      </w:r>
      <w:r w:rsidR="00A80EAA" w:rsidRPr="00227941">
        <w:rPr>
          <w:i/>
          <w:iCs/>
          <w:lang w:val="fr-FR"/>
        </w:rPr>
        <w:t>C'est pourquoi nous considérons la production, le stockage et l'utilisation de l'énergie, y compris la gestion de l'énergie, comme un processus global.</w:t>
      </w:r>
      <w:r w:rsidR="00142AC4" w:rsidRPr="00227941">
        <w:rPr>
          <w:i/>
          <w:iCs/>
          <w:lang w:val="fr-FR"/>
        </w:rPr>
        <w:t xml:space="preserve"> </w:t>
      </w:r>
      <w:r w:rsidR="00A80EAA" w:rsidRPr="00227941">
        <w:rPr>
          <w:i/>
          <w:iCs/>
          <w:lang w:val="fr-FR"/>
        </w:rPr>
        <w:t>L'intégration de la gestion de l'énergie dans les maisons intelligentes est indispensable pour permettre au client final de gérer son flux d'énergie rapidement et facilement.</w:t>
      </w:r>
      <w:r w:rsidR="00142AC4" w:rsidRPr="00227941">
        <w:rPr>
          <w:i/>
          <w:iCs/>
          <w:lang w:val="fr-FR"/>
        </w:rPr>
        <w:t xml:space="preserve"> </w:t>
      </w:r>
      <w:r w:rsidR="00AA3EFB" w:rsidRPr="00227941">
        <w:rPr>
          <w:i/>
          <w:iCs/>
          <w:lang w:val="fr-FR"/>
        </w:rPr>
        <w:t>Nous sommes heureux d'avoir trouvé en PEAKnx un partenaire avec lequel nous pourrons mettre à la disposition des utilisateurs finaux le meilleur des deux mondes ».</w:t>
      </w:r>
      <w:r w:rsidR="00142AC4" w:rsidRPr="00227941">
        <w:rPr>
          <w:i/>
          <w:iCs/>
          <w:lang w:val="fr-FR"/>
        </w:rPr>
        <w:t xml:space="preserve"> </w:t>
      </w:r>
    </w:p>
    <w:p w14:paraId="3DAE0B8D" w14:textId="77777777" w:rsidR="00142AC4" w:rsidRPr="00227941" w:rsidRDefault="00142AC4" w:rsidP="00142AC4">
      <w:pPr>
        <w:tabs>
          <w:tab w:val="left" w:pos="1545"/>
        </w:tabs>
        <w:spacing w:after="0" w:line="240" w:lineRule="auto"/>
        <w:ind w:right="2549"/>
        <w:rPr>
          <w:lang w:val="fr-FR"/>
        </w:rPr>
      </w:pPr>
    </w:p>
    <w:p w14:paraId="58FE02D4" w14:textId="395905A2" w:rsidR="00142AC4" w:rsidRPr="00227941" w:rsidRDefault="00AA3EFB" w:rsidP="00142AC4">
      <w:pPr>
        <w:tabs>
          <w:tab w:val="left" w:pos="1545"/>
        </w:tabs>
        <w:spacing w:after="0" w:line="240" w:lineRule="auto"/>
        <w:ind w:right="2549"/>
        <w:rPr>
          <w:lang w:val="fr-FR"/>
        </w:rPr>
      </w:pPr>
      <w:r w:rsidRPr="00227941">
        <w:rPr>
          <w:lang w:val="fr-FR"/>
        </w:rPr>
        <w:t>Lorenz Rohrmann, directeur général de PEAKnx GmbH, se félicite également de ce nouveau partenariat.</w:t>
      </w:r>
      <w:r w:rsidR="00142AC4" w:rsidRPr="00227941">
        <w:rPr>
          <w:lang w:val="fr-FR"/>
        </w:rPr>
        <w:t xml:space="preserve"> </w:t>
      </w:r>
      <w:r w:rsidRPr="00227941">
        <w:rPr>
          <w:lang w:val="fr-FR"/>
        </w:rPr>
        <w:t>« </w:t>
      </w:r>
      <w:r w:rsidRPr="00227941">
        <w:rPr>
          <w:i/>
          <w:iCs/>
          <w:lang w:val="fr-FR"/>
        </w:rPr>
        <w:t>Walter Kreisel connaît les deux côtés de la médaille - les maisons intelligentes et les solutions énergétiques - car il avait commencé son activité entrepreneuriale avec une entreprise de maisons intelligentes.</w:t>
      </w:r>
      <w:r w:rsidR="00142AC4" w:rsidRPr="00227941">
        <w:rPr>
          <w:i/>
          <w:iCs/>
          <w:lang w:val="fr-FR"/>
        </w:rPr>
        <w:t xml:space="preserve"> </w:t>
      </w:r>
      <w:r w:rsidRPr="00227941">
        <w:rPr>
          <w:i/>
          <w:iCs/>
          <w:lang w:val="fr-FR"/>
        </w:rPr>
        <w:t>Nous sommes donc convaincus d'avoir trouvé en neoom le bon partenaire pour notre mission d'intégration de la gestion de l'énergie dans les maisons intelligentes ».</w:t>
      </w:r>
    </w:p>
    <w:p w14:paraId="02890D9B" w14:textId="77777777" w:rsidR="00944516" w:rsidRPr="00227941" w:rsidRDefault="00944516" w:rsidP="00290AC4">
      <w:pPr>
        <w:tabs>
          <w:tab w:val="left" w:pos="1545"/>
        </w:tabs>
        <w:spacing w:after="0" w:line="240" w:lineRule="auto"/>
        <w:ind w:right="2549"/>
        <w:rPr>
          <w:rFonts w:cstheme="minorHAnsi"/>
          <w:b/>
          <w:color w:val="000000"/>
          <w:lang w:val="fr-FR"/>
        </w:rPr>
      </w:pPr>
    </w:p>
    <w:p w14:paraId="323FA1D7" w14:textId="334615DF" w:rsidR="00833FF9" w:rsidRPr="00227941" w:rsidRDefault="007C0453" w:rsidP="00A51834">
      <w:pPr>
        <w:tabs>
          <w:tab w:val="left" w:pos="1545"/>
        </w:tabs>
        <w:spacing w:after="0" w:line="240" w:lineRule="auto"/>
        <w:ind w:right="2549"/>
        <w:rPr>
          <w:lang w:val="fr-FR"/>
        </w:rPr>
      </w:pPr>
      <w:r w:rsidRPr="00227941">
        <w:rPr>
          <w:rFonts w:cstheme="minorHAnsi"/>
          <w:b/>
          <w:color w:val="000000"/>
          <w:lang w:val="fr-FR"/>
        </w:rPr>
        <w:t xml:space="preserve">Le logiciel de visualisation YOUVI intègre la plateforme </w:t>
      </w:r>
      <w:proofErr w:type="spellStart"/>
      <w:r w:rsidRPr="00227941">
        <w:rPr>
          <w:rFonts w:cstheme="minorHAnsi"/>
          <w:b/>
          <w:color w:val="000000"/>
          <w:lang w:val="fr-FR"/>
        </w:rPr>
        <w:t>IoE</w:t>
      </w:r>
      <w:proofErr w:type="spellEnd"/>
      <w:r w:rsidRPr="00227941">
        <w:rPr>
          <w:rFonts w:cstheme="minorHAnsi"/>
          <w:b/>
          <w:color w:val="000000"/>
          <w:lang w:val="fr-FR"/>
        </w:rPr>
        <w:t xml:space="preserve"> NTUITY </w:t>
      </w:r>
      <w:r w:rsidRPr="00227941">
        <w:rPr>
          <w:rFonts w:cstheme="minorHAnsi"/>
          <w:b/>
          <w:color w:val="000000"/>
          <w:lang w:val="fr-FR"/>
        </w:rPr>
        <w:br/>
      </w:r>
      <w:r w:rsidRPr="00227941">
        <w:rPr>
          <w:lang w:val="fr-FR"/>
        </w:rPr>
        <w:t xml:space="preserve">Grâce à l'intégration de la plateforme Internet of Energy NTUITY de neoom dans le logiciel de visualisation PEAKnx YOUVI 4.4, la gestion moderne de l'énergie fait </w:t>
      </w:r>
      <w:r w:rsidRPr="00227941">
        <w:rPr>
          <w:lang w:val="fr-FR"/>
        </w:rPr>
        <w:lastRenderedPageBreak/>
        <w:t>son entrée dans les bâtiments intelligents</w:t>
      </w:r>
      <w:r w:rsidR="00600DA9" w:rsidRPr="00227941">
        <w:rPr>
          <w:lang w:val="fr-FR"/>
        </w:rPr>
        <w:t xml:space="preserve">. </w:t>
      </w:r>
      <w:r w:rsidR="008A03BC" w:rsidRPr="00227941">
        <w:rPr>
          <w:lang w:val="fr-FR"/>
        </w:rPr>
        <w:t>Les habitants des maisons intelligentes profitent de la réunion des deux produits pour la gestion de l'énergie des installations photovoltaïques, des accumulateurs, des pompes à chaleur ou des bornes de recharge électrique et peuvent, pour la première fois, jeter un coup d'œil dans les coulisses de leur gestion de l'énergie dans YOUVI.</w:t>
      </w:r>
      <w:r w:rsidR="00546291" w:rsidRPr="00227941">
        <w:rPr>
          <w:lang w:val="fr-FR"/>
        </w:rPr>
        <w:t xml:space="preserve"> </w:t>
      </w:r>
      <w:r w:rsidR="008A03BC" w:rsidRPr="00227941">
        <w:rPr>
          <w:lang w:val="fr-FR"/>
        </w:rPr>
        <w:t>Cela rend le contrôle des bâtiments encore plus efficace sur le plan énergétique.</w:t>
      </w:r>
    </w:p>
    <w:p w14:paraId="78120608" w14:textId="77777777" w:rsidR="007350A6" w:rsidRPr="00227941" w:rsidRDefault="007350A6" w:rsidP="00290AC4">
      <w:pPr>
        <w:tabs>
          <w:tab w:val="left" w:pos="1545"/>
        </w:tabs>
        <w:spacing w:after="0" w:line="240" w:lineRule="auto"/>
        <w:ind w:right="2549"/>
        <w:rPr>
          <w:lang w:val="fr-FR"/>
        </w:rPr>
      </w:pPr>
    </w:p>
    <w:p w14:paraId="10EDBE81" w14:textId="1F3D862E" w:rsidR="005954F2" w:rsidRPr="00227941" w:rsidRDefault="008A03BC" w:rsidP="005954F2">
      <w:pPr>
        <w:tabs>
          <w:tab w:val="left" w:pos="1545"/>
        </w:tabs>
        <w:spacing w:after="0" w:line="240" w:lineRule="auto"/>
        <w:ind w:right="2549"/>
        <w:rPr>
          <w:rFonts w:cstheme="minorHAnsi"/>
          <w:color w:val="242424"/>
          <w:shd w:val="clear" w:color="auto" w:fill="FFFFFF"/>
          <w:lang w:val="fr-FR"/>
        </w:rPr>
      </w:pPr>
      <w:r w:rsidRPr="00227941">
        <w:rPr>
          <w:rFonts w:cstheme="minorHAnsi"/>
          <w:b/>
          <w:bCs/>
          <w:color w:val="242424"/>
          <w:shd w:val="clear" w:color="auto" w:fill="FFFFFF"/>
          <w:lang w:val="fr-FR"/>
        </w:rPr>
        <w:t>L'avenir est à l'Internet of Energy</w:t>
      </w:r>
      <w:r w:rsidRPr="00227941">
        <w:rPr>
          <w:rFonts w:cstheme="minorHAnsi"/>
          <w:b/>
          <w:bCs/>
          <w:color w:val="242424"/>
          <w:shd w:val="clear" w:color="auto" w:fill="FFFFFF"/>
          <w:lang w:val="fr-FR"/>
        </w:rPr>
        <w:br/>
      </w:r>
      <w:r w:rsidRPr="00227941">
        <w:rPr>
          <w:rFonts w:cstheme="minorHAnsi"/>
          <w:color w:val="242424"/>
          <w:shd w:val="clear" w:color="auto" w:fill="FFFFFF"/>
          <w:lang w:val="fr-FR"/>
        </w:rPr>
        <w:t>Le facteur clé de l'Internet of Energy est la mise en réseau des personnes, des appareils et des bâtiments. L'intégration de NTUITY dans le logiciel de visualisation YOUVI est synonyme de gestion intuitive, décentralisée et prédictive de l'énergie du futur.</w:t>
      </w:r>
      <w:r w:rsidR="005954F2" w:rsidRPr="00227941">
        <w:rPr>
          <w:lang w:val="fr-FR"/>
        </w:rPr>
        <w:t xml:space="preserve"> </w:t>
      </w:r>
      <w:r w:rsidRPr="00227941">
        <w:rPr>
          <w:lang w:val="fr-FR"/>
        </w:rPr>
        <w:t xml:space="preserve">Toutes les données clés de la gestion de l'énergie dans la maison intelligente peuvent être affichées et consultées directement dans le logiciel de visualisation - après une inscription unique via le pont YOUVI pour NTUITY - avec la clé API et l'ID du site. Le bilan énergétique du bâtiment, la puissance de l'installation photovoltaïque ou l'état de charge de la </w:t>
      </w:r>
      <w:proofErr w:type="spellStart"/>
      <w:r w:rsidRPr="00227941">
        <w:rPr>
          <w:lang w:val="fr-FR"/>
        </w:rPr>
        <w:t>Wallbox</w:t>
      </w:r>
      <w:proofErr w:type="spellEnd"/>
      <w:r w:rsidRPr="00227941">
        <w:rPr>
          <w:lang w:val="fr-FR"/>
        </w:rPr>
        <w:t xml:space="preserve"> sont par exemple visualisés. En cas de pics d'énergie, NTUITY permet d'acheminer l'énergie excédentaire produite par l'installation photovoltaïque vers la batterie de la maison ou de la réinjecter dans le réseau. De plus, il est possible d'utiliser les excédents de production d'électricité de manière ciblée via le module logique YOUVI dans la maison intelligente commandée par KNX, de sorte que certains appareils ne soient utilisés ou chargés qu'en cas d'excédent de courant.</w:t>
      </w:r>
    </w:p>
    <w:p w14:paraId="574693FB" w14:textId="55437EEC" w:rsidR="00CF6C7F" w:rsidRPr="00227941" w:rsidRDefault="008A03BC" w:rsidP="00290AC4">
      <w:pPr>
        <w:tabs>
          <w:tab w:val="left" w:pos="1545"/>
        </w:tabs>
        <w:spacing w:after="0" w:line="240" w:lineRule="auto"/>
        <w:ind w:right="2549"/>
        <w:rPr>
          <w:lang w:val="fr-FR"/>
        </w:rPr>
      </w:pPr>
      <w:r w:rsidRPr="00227941">
        <w:rPr>
          <w:rFonts w:cstheme="minorHAnsi"/>
          <w:color w:val="242424"/>
          <w:shd w:val="clear" w:color="auto" w:fill="FFFFFF"/>
          <w:lang w:val="fr-FR"/>
        </w:rPr>
        <w:t>Julius Schärdinger, responsable des ventes chez neoom, estime que le partenariat avec PEAKnx est indispensable pour une gestion de l'énergie orientée vers l'avenir.</w:t>
      </w:r>
      <w:r w:rsidR="00020430" w:rsidRPr="00227941">
        <w:rPr>
          <w:rFonts w:cstheme="minorHAnsi"/>
          <w:color w:val="242424"/>
          <w:shd w:val="clear" w:color="auto" w:fill="FFFFFF"/>
          <w:lang w:val="fr-FR"/>
        </w:rPr>
        <w:t xml:space="preserve"> </w:t>
      </w:r>
      <w:r w:rsidRPr="00227941">
        <w:rPr>
          <w:i/>
          <w:iCs/>
          <w:lang w:val="fr-FR"/>
        </w:rPr>
        <w:t>« L'Internet of Energy permet de gérer de manière optimale son propre flux d'énergie et donc d'utiliser au mieux l'énergie que l'on produit soi-même - un pas important vers une consommation d'énergie aussi durable et économique que possible. Nous sommes donc convaincus que l'Internet of Energy est l'avenir et qu'il deviendra bientôt un élément indispensable de chaque foyer. Pour que cette vision d'avenir devienne réalité, il faut des coopérations innovantes. Nous sommes heureux d'avoir trouvé en PEAKnx le partenaire idéal</w:t>
      </w:r>
      <w:r w:rsidR="00784B8B" w:rsidRPr="00227941">
        <w:rPr>
          <w:i/>
          <w:iCs/>
          <w:lang w:val="fr-FR"/>
        </w:rPr>
        <w:t> »</w:t>
      </w:r>
      <w:r w:rsidRPr="00227941">
        <w:rPr>
          <w:i/>
          <w:iCs/>
          <w:lang w:val="fr-FR"/>
        </w:rPr>
        <w:t xml:space="preserve">, a déclaré </w:t>
      </w:r>
      <w:r w:rsidR="00784B8B" w:rsidRPr="00227941">
        <w:rPr>
          <w:i/>
          <w:iCs/>
          <w:lang w:val="fr-FR"/>
        </w:rPr>
        <w:t xml:space="preserve">Julius </w:t>
      </w:r>
      <w:r w:rsidRPr="00227941">
        <w:rPr>
          <w:i/>
          <w:iCs/>
          <w:lang w:val="fr-FR"/>
        </w:rPr>
        <w:t>Schärdinger.</w:t>
      </w:r>
      <w:r w:rsidR="00051869" w:rsidRPr="00227941">
        <w:rPr>
          <w:lang w:val="fr-FR"/>
        </w:rPr>
        <w:t xml:space="preserve"> </w:t>
      </w:r>
    </w:p>
    <w:p w14:paraId="4A6A41EB" w14:textId="6C3D1628" w:rsidR="00CF6C7F" w:rsidRPr="00227941" w:rsidRDefault="00CF6C7F" w:rsidP="00290AC4">
      <w:pPr>
        <w:tabs>
          <w:tab w:val="left" w:pos="1545"/>
        </w:tabs>
        <w:spacing w:after="0" w:line="240" w:lineRule="auto"/>
        <w:ind w:right="2549"/>
        <w:rPr>
          <w:rFonts w:cstheme="minorHAnsi"/>
          <w:color w:val="242424"/>
          <w:shd w:val="clear" w:color="auto" w:fill="FFFFFF"/>
          <w:lang w:val="fr-FR"/>
        </w:rPr>
      </w:pPr>
    </w:p>
    <w:p w14:paraId="5AD108A0" w14:textId="72E10338" w:rsidR="005461FD" w:rsidRPr="00227941" w:rsidRDefault="00784B8B" w:rsidP="005461FD">
      <w:pPr>
        <w:tabs>
          <w:tab w:val="left" w:pos="1545"/>
        </w:tabs>
        <w:spacing w:after="0" w:line="240" w:lineRule="auto"/>
        <w:ind w:right="2549"/>
        <w:rPr>
          <w:rFonts w:cstheme="minorHAnsi"/>
          <w:color w:val="242424"/>
          <w:shd w:val="clear" w:color="auto" w:fill="FFFFFF"/>
          <w:lang w:val="fr-FR"/>
        </w:rPr>
      </w:pPr>
      <w:r w:rsidRPr="00227941">
        <w:rPr>
          <w:rFonts w:cstheme="minorHAnsi"/>
          <w:b/>
          <w:bCs/>
          <w:color w:val="242424"/>
          <w:shd w:val="clear" w:color="auto" w:fill="FFFFFF"/>
          <w:lang w:val="fr-FR"/>
        </w:rPr>
        <w:t>Des solutions communes de gestion de l'énergie au salon Light + Building</w:t>
      </w:r>
      <w:r w:rsidRPr="00227941">
        <w:rPr>
          <w:rFonts w:cstheme="minorHAnsi"/>
          <w:b/>
          <w:bCs/>
          <w:color w:val="242424"/>
          <w:shd w:val="clear" w:color="auto" w:fill="FFFFFF"/>
          <w:lang w:val="fr-FR"/>
        </w:rPr>
        <w:br/>
      </w:r>
      <w:r w:rsidRPr="00227941">
        <w:rPr>
          <w:rFonts w:cstheme="minorHAnsi"/>
          <w:color w:val="242424"/>
          <w:shd w:val="clear" w:color="auto" w:fill="FFFFFF"/>
          <w:lang w:val="fr-FR"/>
        </w:rPr>
        <w:t>Le premier temps fort de la nouvelle collaboration entre les deux entreprises sera le salon Light + Building à Francfort-sur-le-Main, Allemagne</w:t>
      </w:r>
      <w:r w:rsidR="00AF4C48" w:rsidRPr="00227941">
        <w:rPr>
          <w:rFonts w:cstheme="minorHAnsi"/>
          <w:color w:val="242424"/>
          <w:shd w:val="clear" w:color="auto" w:fill="FFFFFF"/>
          <w:lang w:val="fr-FR"/>
        </w:rPr>
        <w:t xml:space="preserve">. </w:t>
      </w:r>
      <w:r w:rsidRPr="00227941">
        <w:rPr>
          <w:rFonts w:cstheme="minorHAnsi"/>
          <w:color w:val="242424"/>
          <w:shd w:val="clear" w:color="auto" w:fill="FFFFFF"/>
          <w:lang w:val="fr-FR"/>
        </w:rPr>
        <w:t>Sous leurs devises tournées vers l'avenir « </w:t>
      </w:r>
      <w:r w:rsidR="006E78E1" w:rsidRPr="006E78E1">
        <w:rPr>
          <w:rFonts w:cstheme="minorHAnsi"/>
          <w:color w:val="242424"/>
          <w:shd w:val="clear" w:color="auto" w:fill="FFFFFF"/>
          <w:lang w:val="fr-FR"/>
        </w:rPr>
        <w:t xml:space="preserve">Nous introduisons le futur entre vos quatre </w:t>
      </w:r>
      <w:r w:rsidR="006E78E1" w:rsidRPr="006E78E1">
        <w:rPr>
          <w:rFonts w:cstheme="minorHAnsi"/>
          <w:color w:val="242424"/>
          <w:shd w:val="clear" w:color="auto" w:fill="FFFFFF"/>
          <w:lang w:val="fr-FR"/>
        </w:rPr>
        <w:t>murs</w:t>
      </w:r>
      <w:r w:rsidR="006E78E1">
        <w:rPr>
          <w:rFonts w:cstheme="minorHAnsi"/>
          <w:color w:val="242424"/>
          <w:shd w:val="clear" w:color="auto" w:fill="FFFFFF"/>
          <w:lang w:val="fr-FR"/>
        </w:rPr>
        <w:t>.</w:t>
      </w:r>
      <w:r w:rsidR="006E78E1" w:rsidRPr="00227941">
        <w:rPr>
          <w:rFonts w:cstheme="minorHAnsi"/>
          <w:color w:val="242424"/>
          <w:shd w:val="clear" w:color="auto" w:fill="FFFFFF"/>
          <w:lang w:val="fr-FR"/>
        </w:rPr>
        <w:t xml:space="preserve"> »</w:t>
      </w:r>
      <w:r w:rsidRPr="00227941">
        <w:rPr>
          <w:rFonts w:cstheme="minorHAnsi"/>
          <w:color w:val="242424"/>
          <w:shd w:val="clear" w:color="auto" w:fill="FFFFFF"/>
          <w:lang w:val="fr-FR"/>
        </w:rPr>
        <w:t xml:space="preserve"> (PEAKnx) et « Ensemble, nous créons dès aujourd'hui l'avenir énergétique de demain » (neoom), il sera montré du 2 au 6 octobre 2022 au salon dans le hall 9.0 sur le stand B 70 de PEAKnx comment l'intégration d'une gestion moderne de l'énergie dans les maisons intelligentes fonctionne.</w:t>
      </w:r>
      <w:r w:rsidR="005461FD" w:rsidRPr="00227941">
        <w:rPr>
          <w:rFonts w:cstheme="minorHAnsi"/>
          <w:color w:val="242424"/>
          <w:shd w:val="clear" w:color="auto" w:fill="FFFFFF"/>
          <w:lang w:val="fr-FR"/>
        </w:rPr>
        <w:t xml:space="preserve"> </w:t>
      </w:r>
    </w:p>
    <w:p w14:paraId="1AB8FA50" w14:textId="413B8B98" w:rsidR="007C1F1F" w:rsidRPr="00227941" w:rsidRDefault="007C1F1F" w:rsidP="005461FD">
      <w:pPr>
        <w:tabs>
          <w:tab w:val="left" w:pos="1545"/>
        </w:tabs>
        <w:spacing w:after="0" w:line="240" w:lineRule="auto"/>
        <w:ind w:right="2549"/>
        <w:rPr>
          <w:rFonts w:cstheme="minorHAnsi"/>
          <w:color w:val="242424"/>
          <w:shd w:val="clear" w:color="auto" w:fill="FFFFFF"/>
          <w:lang w:val="fr-FR"/>
        </w:rPr>
      </w:pPr>
    </w:p>
    <w:p w14:paraId="24672F58" w14:textId="259016BE" w:rsidR="00677A2A" w:rsidRPr="00227941" w:rsidRDefault="00677A2A">
      <w:pPr>
        <w:rPr>
          <w:rFonts w:cstheme="minorHAnsi"/>
          <w:color w:val="242424"/>
          <w:shd w:val="clear" w:color="auto" w:fill="FFFFFF"/>
          <w:lang w:val="fr-FR"/>
        </w:rPr>
      </w:pPr>
      <w:r w:rsidRPr="00227941">
        <w:rPr>
          <w:rFonts w:cstheme="minorHAnsi"/>
          <w:color w:val="242424"/>
          <w:shd w:val="clear" w:color="auto" w:fill="FFFFFF"/>
          <w:lang w:val="fr-FR"/>
        </w:rPr>
        <w:br w:type="page"/>
      </w:r>
    </w:p>
    <w:p w14:paraId="50CB65C6" w14:textId="77777777" w:rsidR="00677A2A" w:rsidRPr="00227941" w:rsidRDefault="00677A2A" w:rsidP="005461FD">
      <w:pPr>
        <w:tabs>
          <w:tab w:val="left" w:pos="1545"/>
        </w:tabs>
        <w:spacing w:after="0" w:line="240" w:lineRule="auto"/>
        <w:ind w:right="2549"/>
        <w:rPr>
          <w:rFonts w:cstheme="minorHAnsi"/>
          <w:color w:val="242424"/>
          <w:shd w:val="clear" w:color="auto" w:fill="FFFFFF"/>
          <w:lang w:val="fr-FR"/>
        </w:rPr>
      </w:pPr>
    </w:p>
    <w:p w14:paraId="1D37288F" w14:textId="08C98DA5" w:rsidR="007C1F1F" w:rsidRPr="00227941" w:rsidRDefault="007A5943" w:rsidP="007C1F1F">
      <w:pPr>
        <w:tabs>
          <w:tab w:val="left" w:pos="1545"/>
        </w:tabs>
        <w:spacing w:after="0" w:line="240" w:lineRule="auto"/>
        <w:ind w:right="2549"/>
        <w:rPr>
          <w:rFonts w:cstheme="minorHAnsi"/>
          <w:b/>
          <w:bCs/>
          <w:color w:val="242424"/>
          <w:shd w:val="clear" w:color="auto" w:fill="FFFFFF"/>
          <w:lang w:val="fr-FR"/>
        </w:rPr>
      </w:pPr>
      <w:r w:rsidRPr="00227941">
        <w:rPr>
          <w:rFonts w:cstheme="minorHAnsi"/>
          <w:b/>
          <w:bCs/>
          <w:color w:val="242424"/>
          <w:shd w:val="clear" w:color="auto" w:fill="FFFFFF"/>
          <w:lang w:val="fr-FR"/>
        </w:rPr>
        <w:t>Photos :</w:t>
      </w:r>
      <w:r w:rsidR="007C1F1F" w:rsidRPr="00227941">
        <w:rPr>
          <w:rFonts w:cstheme="minorHAnsi"/>
          <w:b/>
          <w:bCs/>
          <w:color w:val="242424"/>
          <w:shd w:val="clear" w:color="auto" w:fill="FFFFFF"/>
          <w:lang w:val="fr-FR"/>
        </w:rPr>
        <w:t xml:space="preserve"> </w:t>
      </w:r>
    </w:p>
    <w:p w14:paraId="143CA4D9" w14:textId="758CE3C2" w:rsidR="004972F7" w:rsidRPr="00227941" w:rsidRDefault="004972F7" w:rsidP="007C1F1F">
      <w:pPr>
        <w:tabs>
          <w:tab w:val="left" w:pos="1545"/>
        </w:tabs>
        <w:spacing w:after="0" w:line="240" w:lineRule="auto"/>
        <w:ind w:right="2549"/>
        <w:rPr>
          <w:rFonts w:cstheme="minorHAnsi"/>
          <w:b/>
          <w:bCs/>
          <w:color w:val="242424"/>
          <w:shd w:val="clear" w:color="auto" w:fill="FFFFFF"/>
          <w:lang w:val="fr-FR"/>
        </w:rPr>
      </w:pPr>
    </w:p>
    <w:p w14:paraId="390A7BE5" w14:textId="64BD2B85" w:rsidR="004972F7" w:rsidRPr="00227941" w:rsidRDefault="004707DC" w:rsidP="007C1F1F">
      <w:pPr>
        <w:tabs>
          <w:tab w:val="left" w:pos="1545"/>
        </w:tabs>
        <w:spacing w:after="0" w:line="240" w:lineRule="auto"/>
        <w:ind w:right="2549"/>
        <w:rPr>
          <w:rFonts w:cstheme="minorHAnsi"/>
          <w:b/>
          <w:bCs/>
          <w:color w:val="242424"/>
          <w:shd w:val="clear" w:color="auto" w:fill="FFFFFF"/>
          <w:lang w:val="fr-FR"/>
        </w:rPr>
      </w:pPr>
      <w:r w:rsidRPr="00227941">
        <w:rPr>
          <w:rFonts w:cstheme="minorHAnsi"/>
          <w:b/>
          <w:bCs/>
          <w:noProof/>
          <w:color w:val="242424"/>
          <w:shd w:val="clear" w:color="auto" w:fill="FFFFFF"/>
          <w:lang w:val="fr-FR"/>
        </w:rPr>
        <w:drawing>
          <wp:inline distT="0" distB="0" distL="0" distR="0" wp14:anchorId="483B73D1" wp14:editId="331ECB42">
            <wp:extent cx="1426464" cy="1783080"/>
            <wp:effectExtent l="0" t="0" r="254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0921" cy="1801151"/>
                    </a:xfrm>
                    <a:prstGeom prst="rect">
                      <a:avLst/>
                    </a:prstGeom>
                  </pic:spPr>
                </pic:pic>
              </a:graphicData>
            </a:graphic>
          </wp:inline>
        </w:drawing>
      </w:r>
    </w:p>
    <w:p w14:paraId="681BB4A9" w14:textId="1B125CC0" w:rsidR="007C1F1F" w:rsidRPr="00227941" w:rsidRDefault="004707DC" w:rsidP="007C1F1F">
      <w:pPr>
        <w:tabs>
          <w:tab w:val="left" w:pos="1545"/>
        </w:tabs>
        <w:spacing w:after="0" w:line="240" w:lineRule="auto"/>
        <w:ind w:right="2549"/>
        <w:rPr>
          <w:rFonts w:cstheme="minorHAnsi"/>
          <w:color w:val="242424"/>
          <w:highlight w:val="yellow"/>
          <w:shd w:val="clear" w:color="auto" w:fill="FFFFFF"/>
          <w:lang w:val="fr-FR"/>
        </w:rPr>
      </w:pPr>
      <w:r w:rsidRPr="00227941">
        <w:rPr>
          <w:rFonts w:cstheme="minorHAnsi"/>
          <w:color w:val="242424"/>
          <w:shd w:val="clear" w:color="auto" w:fill="FFFFFF"/>
          <w:lang w:val="fr-FR"/>
        </w:rPr>
        <w:t>Utilisation de NTUITY sur tablette</w:t>
      </w:r>
    </w:p>
    <w:p w14:paraId="2AA2B125" w14:textId="55506454" w:rsidR="007C1F1F" w:rsidRPr="00227941" w:rsidRDefault="007C1F1F" w:rsidP="007C1F1F">
      <w:pPr>
        <w:tabs>
          <w:tab w:val="left" w:pos="1545"/>
        </w:tabs>
        <w:spacing w:after="0" w:line="240" w:lineRule="auto"/>
        <w:ind w:right="2549"/>
        <w:rPr>
          <w:rFonts w:cstheme="minorHAnsi"/>
          <w:color w:val="242424"/>
          <w:highlight w:val="yellow"/>
          <w:shd w:val="clear" w:color="auto" w:fill="FFFFFF"/>
          <w:lang w:val="fr-FR"/>
        </w:rPr>
      </w:pPr>
    </w:p>
    <w:p w14:paraId="0825DE22" w14:textId="77777777" w:rsidR="00227941" w:rsidRPr="00227941" w:rsidRDefault="00227941" w:rsidP="007C1F1F">
      <w:pPr>
        <w:tabs>
          <w:tab w:val="left" w:pos="1545"/>
        </w:tabs>
        <w:spacing w:after="0" w:line="240" w:lineRule="auto"/>
        <w:ind w:right="2549"/>
        <w:rPr>
          <w:rFonts w:cstheme="minorHAnsi"/>
          <w:color w:val="242424"/>
          <w:highlight w:val="yellow"/>
          <w:shd w:val="clear" w:color="auto" w:fill="FFFFFF"/>
          <w:lang w:val="fr-FR"/>
        </w:rPr>
      </w:pPr>
    </w:p>
    <w:p w14:paraId="4B9B1F79" w14:textId="063CFF47" w:rsidR="00677A2A" w:rsidRPr="00227941" w:rsidRDefault="004707DC" w:rsidP="007C1F1F">
      <w:pPr>
        <w:tabs>
          <w:tab w:val="left" w:pos="1545"/>
        </w:tabs>
        <w:spacing w:after="0" w:line="240" w:lineRule="auto"/>
        <w:ind w:right="2549"/>
        <w:rPr>
          <w:rFonts w:cstheme="minorHAnsi"/>
          <w:color w:val="242424"/>
          <w:highlight w:val="yellow"/>
          <w:shd w:val="clear" w:color="auto" w:fill="FFFFFF"/>
          <w:lang w:val="fr-FR"/>
        </w:rPr>
      </w:pPr>
      <w:r w:rsidRPr="00227941">
        <w:rPr>
          <w:noProof/>
          <w:sz w:val="16"/>
          <w:szCs w:val="16"/>
          <w:lang w:val="fr-FR"/>
        </w:rPr>
        <w:drawing>
          <wp:inline distT="0" distB="0" distL="0" distR="0" wp14:anchorId="6D19FD57" wp14:editId="4E87F142">
            <wp:extent cx="1876828" cy="1250900"/>
            <wp:effectExtent l="0" t="0" r="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91184" cy="1260468"/>
                    </a:xfrm>
                    <a:prstGeom prst="rect">
                      <a:avLst/>
                    </a:prstGeom>
                  </pic:spPr>
                </pic:pic>
              </a:graphicData>
            </a:graphic>
          </wp:inline>
        </w:drawing>
      </w:r>
    </w:p>
    <w:p w14:paraId="0FF72339" w14:textId="0945C983" w:rsidR="00677A2A" w:rsidRPr="00227941" w:rsidRDefault="00227941" w:rsidP="007C1F1F">
      <w:pPr>
        <w:tabs>
          <w:tab w:val="left" w:pos="1545"/>
        </w:tabs>
        <w:spacing w:after="0" w:line="240" w:lineRule="auto"/>
        <w:ind w:right="2549"/>
        <w:rPr>
          <w:rFonts w:cstheme="minorHAnsi"/>
          <w:color w:val="242424"/>
          <w:highlight w:val="yellow"/>
          <w:shd w:val="clear" w:color="auto" w:fill="FFFFFF"/>
          <w:lang w:val="fr-FR"/>
        </w:rPr>
      </w:pPr>
      <w:r w:rsidRPr="00227941">
        <w:rPr>
          <w:rFonts w:cstheme="minorHAnsi"/>
          <w:color w:val="242424"/>
          <w:shd w:val="clear" w:color="auto" w:fill="FFFFFF"/>
          <w:lang w:val="fr-FR"/>
        </w:rPr>
        <w:t>Station de recharge NTUITY</w:t>
      </w:r>
    </w:p>
    <w:p w14:paraId="4BA6873E" w14:textId="2FC77C3E" w:rsidR="004707DC" w:rsidRPr="00227941" w:rsidRDefault="004707DC" w:rsidP="007C1F1F">
      <w:pPr>
        <w:tabs>
          <w:tab w:val="left" w:pos="1545"/>
        </w:tabs>
        <w:spacing w:after="0" w:line="240" w:lineRule="auto"/>
        <w:ind w:right="2549"/>
        <w:rPr>
          <w:rFonts w:cstheme="minorHAnsi"/>
          <w:color w:val="242424"/>
          <w:highlight w:val="yellow"/>
          <w:shd w:val="clear" w:color="auto" w:fill="FFFFFF"/>
          <w:lang w:val="fr-FR"/>
        </w:rPr>
      </w:pPr>
    </w:p>
    <w:p w14:paraId="12F631B7" w14:textId="77777777" w:rsidR="00227941" w:rsidRPr="00227941" w:rsidRDefault="00227941" w:rsidP="007C1F1F">
      <w:pPr>
        <w:tabs>
          <w:tab w:val="left" w:pos="1545"/>
        </w:tabs>
        <w:spacing w:after="0" w:line="240" w:lineRule="auto"/>
        <w:ind w:right="2549"/>
        <w:rPr>
          <w:rFonts w:cstheme="minorHAnsi"/>
          <w:color w:val="242424"/>
          <w:highlight w:val="yellow"/>
          <w:shd w:val="clear" w:color="auto" w:fill="FFFFFF"/>
          <w:lang w:val="fr-FR"/>
        </w:rPr>
      </w:pPr>
    </w:p>
    <w:p w14:paraId="34457938" w14:textId="61051B74" w:rsidR="00677A2A" w:rsidRPr="00227941" w:rsidRDefault="004707DC" w:rsidP="007C1F1F">
      <w:pPr>
        <w:tabs>
          <w:tab w:val="left" w:pos="1545"/>
        </w:tabs>
        <w:spacing w:after="0" w:line="240" w:lineRule="auto"/>
        <w:ind w:right="2549"/>
        <w:rPr>
          <w:rFonts w:cstheme="minorHAnsi"/>
          <w:color w:val="242424"/>
          <w:highlight w:val="yellow"/>
          <w:shd w:val="clear" w:color="auto" w:fill="FFFFFF"/>
          <w:lang w:val="fr-FR"/>
        </w:rPr>
      </w:pPr>
      <w:r w:rsidRPr="00227941">
        <w:rPr>
          <w:rFonts w:cstheme="minorHAnsi"/>
          <w:noProof/>
          <w:color w:val="242424"/>
          <w:shd w:val="clear" w:color="auto" w:fill="FFFFFF"/>
          <w:lang w:val="fr-FR"/>
        </w:rPr>
        <w:drawing>
          <wp:inline distT="0" distB="0" distL="0" distR="0" wp14:anchorId="1BFB2E59" wp14:editId="336E28F1">
            <wp:extent cx="1894636" cy="1065733"/>
            <wp:effectExtent l="0" t="0" r="0" b="1270"/>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9762" cy="1074242"/>
                    </a:xfrm>
                    <a:prstGeom prst="rect">
                      <a:avLst/>
                    </a:prstGeom>
                  </pic:spPr>
                </pic:pic>
              </a:graphicData>
            </a:graphic>
          </wp:inline>
        </w:drawing>
      </w:r>
    </w:p>
    <w:p w14:paraId="37E241E2" w14:textId="77777777" w:rsidR="00227941" w:rsidRPr="00227941" w:rsidRDefault="00227941" w:rsidP="00227941">
      <w:pPr>
        <w:tabs>
          <w:tab w:val="left" w:pos="1545"/>
        </w:tabs>
        <w:spacing w:after="0" w:line="240" w:lineRule="auto"/>
        <w:ind w:right="2549"/>
        <w:rPr>
          <w:rFonts w:cstheme="minorHAnsi"/>
          <w:color w:val="242424"/>
          <w:shd w:val="clear" w:color="auto" w:fill="FFFFFF"/>
          <w:lang w:val="fr-FR"/>
        </w:rPr>
      </w:pPr>
      <w:r w:rsidRPr="00227941">
        <w:rPr>
          <w:rFonts w:cstheme="minorHAnsi"/>
          <w:color w:val="242424"/>
          <w:shd w:val="clear" w:color="auto" w:fill="FFFFFF"/>
          <w:lang w:val="fr-FR"/>
        </w:rPr>
        <w:t>Gestion de l'énergie dans une maison intelligente avec la visualisation YOUVI</w:t>
      </w:r>
    </w:p>
    <w:p w14:paraId="0A10CB24" w14:textId="414DE8A3" w:rsidR="00677A2A" w:rsidRPr="00227941" w:rsidRDefault="00677A2A" w:rsidP="007C1F1F">
      <w:pPr>
        <w:tabs>
          <w:tab w:val="left" w:pos="1545"/>
        </w:tabs>
        <w:spacing w:after="0" w:line="240" w:lineRule="auto"/>
        <w:ind w:right="2549"/>
        <w:rPr>
          <w:rFonts w:cstheme="minorHAnsi"/>
          <w:color w:val="242424"/>
          <w:highlight w:val="yellow"/>
          <w:shd w:val="clear" w:color="auto" w:fill="FFFFFF"/>
          <w:lang w:val="fr-FR"/>
        </w:rPr>
      </w:pPr>
    </w:p>
    <w:p w14:paraId="64E296C5" w14:textId="7E865C51" w:rsidR="00677A2A" w:rsidRPr="00227941" w:rsidRDefault="004707DC" w:rsidP="007C1F1F">
      <w:pPr>
        <w:tabs>
          <w:tab w:val="left" w:pos="1545"/>
        </w:tabs>
        <w:spacing w:after="0" w:line="240" w:lineRule="auto"/>
        <w:ind w:right="2549"/>
        <w:rPr>
          <w:rFonts w:cstheme="minorHAnsi"/>
          <w:color w:val="242424"/>
          <w:highlight w:val="yellow"/>
          <w:shd w:val="clear" w:color="auto" w:fill="FFFFFF"/>
          <w:lang w:val="fr-FR"/>
        </w:rPr>
      </w:pPr>
      <w:r w:rsidRPr="00227941">
        <w:rPr>
          <w:rFonts w:cstheme="minorHAnsi"/>
          <w:noProof/>
          <w:color w:val="242424"/>
          <w:shd w:val="clear" w:color="auto" w:fill="FFFFFF"/>
          <w:lang w:val="fr-FR"/>
        </w:rPr>
        <w:drawing>
          <wp:inline distT="0" distB="0" distL="0" distR="0" wp14:anchorId="03907A5A" wp14:editId="798A90BA">
            <wp:extent cx="1938528" cy="1090422"/>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56492" cy="1100527"/>
                    </a:xfrm>
                    <a:prstGeom prst="rect">
                      <a:avLst/>
                    </a:prstGeom>
                  </pic:spPr>
                </pic:pic>
              </a:graphicData>
            </a:graphic>
          </wp:inline>
        </w:drawing>
      </w:r>
    </w:p>
    <w:p w14:paraId="70F2B3FA" w14:textId="7C0496C6" w:rsidR="00227941" w:rsidRDefault="007A5943" w:rsidP="007C1F1F">
      <w:pPr>
        <w:tabs>
          <w:tab w:val="left" w:pos="1545"/>
        </w:tabs>
        <w:spacing w:after="0" w:line="240" w:lineRule="auto"/>
        <w:ind w:right="2549"/>
        <w:rPr>
          <w:rFonts w:cstheme="minorHAnsi"/>
          <w:color w:val="242424"/>
          <w:shd w:val="clear" w:color="auto" w:fill="FFFFFF"/>
          <w:lang w:val="fr-FR"/>
        </w:rPr>
      </w:pPr>
      <w:r w:rsidRPr="007A5943">
        <w:rPr>
          <w:rFonts w:cstheme="minorHAnsi"/>
          <w:color w:val="242424"/>
          <w:shd w:val="clear" w:color="auto" w:fill="FFFFFF"/>
          <w:lang w:val="fr-FR"/>
        </w:rPr>
        <w:t>Représentation de la gestion de l'énergie via YOUVI</w:t>
      </w:r>
    </w:p>
    <w:p w14:paraId="57191CCB" w14:textId="77777777" w:rsidR="007A5943" w:rsidRPr="00227941" w:rsidRDefault="007A5943" w:rsidP="007C1F1F">
      <w:pPr>
        <w:tabs>
          <w:tab w:val="left" w:pos="1545"/>
        </w:tabs>
        <w:spacing w:after="0" w:line="240" w:lineRule="auto"/>
        <w:ind w:right="2549"/>
        <w:rPr>
          <w:rFonts w:cstheme="minorHAnsi"/>
          <w:color w:val="242424"/>
          <w:highlight w:val="yellow"/>
          <w:shd w:val="clear" w:color="auto" w:fill="FFFFFF"/>
          <w:lang w:val="fr-FR"/>
        </w:rPr>
      </w:pPr>
    </w:p>
    <w:p w14:paraId="7E87E820" w14:textId="18B668C8" w:rsidR="005461FD" w:rsidRPr="00617C5F" w:rsidRDefault="00227941" w:rsidP="00290AC4">
      <w:pPr>
        <w:tabs>
          <w:tab w:val="left" w:pos="1545"/>
        </w:tabs>
        <w:spacing w:after="0" w:line="240" w:lineRule="auto"/>
        <w:ind w:right="2549"/>
        <w:rPr>
          <w:rFonts w:cstheme="minorHAnsi"/>
          <w:color w:val="242424"/>
          <w:shd w:val="clear" w:color="auto" w:fill="FFFFFF"/>
          <w:lang w:val="fr-FR"/>
        </w:rPr>
      </w:pPr>
      <w:r w:rsidRPr="00227941">
        <w:rPr>
          <w:sz w:val="24"/>
          <w:szCs w:val="24"/>
          <w:lang w:val="fr-FR"/>
        </w:rPr>
        <w:t xml:space="preserve">Veuillez noter que ces photos ne servent que de prévisualisation. Pour vos publications, veuillez utiliser les photos sous ce </w:t>
      </w:r>
      <w:hyperlink r:id="rId14" w:history="1">
        <w:r w:rsidR="00DB559A">
          <w:rPr>
            <w:rStyle w:val="Hyperlink"/>
            <w:sz w:val="24"/>
            <w:szCs w:val="24"/>
            <w:lang w:val="fr-FR"/>
          </w:rPr>
          <w:t xml:space="preserve">lien de </w:t>
        </w:r>
        <w:r w:rsidR="009B13B7">
          <w:rPr>
            <w:rStyle w:val="Hyperlink"/>
            <w:sz w:val="24"/>
            <w:szCs w:val="24"/>
            <w:lang w:val="fr-FR"/>
          </w:rPr>
          <w:t>téléchargement</w:t>
        </w:r>
      </w:hyperlink>
      <w:r w:rsidR="00617C5F" w:rsidRPr="00617C5F">
        <w:rPr>
          <w:rStyle w:val="Hyperlink"/>
          <w:sz w:val="24"/>
          <w:szCs w:val="24"/>
          <w:lang w:val="fr-FR"/>
        </w:rPr>
        <w:t>.</w:t>
      </w:r>
    </w:p>
    <w:p w14:paraId="7B9AA573" w14:textId="76CA3944" w:rsidR="006B3155" w:rsidRPr="00227941" w:rsidRDefault="006B3155">
      <w:pPr>
        <w:rPr>
          <w:rFonts w:cstheme="minorHAnsi"/>
          <w:color w:val="242424"/>
          <w:shd w:val="clear" w:color="auto" w:fill="FFFFFF"/>
          <w:lang w:val="fr-FR"/>
        </w:rPr>
      </w:pPr>
      <w:r w:rsidRPr="00227941">
        <w:rPr>
          <w:rFonts w:cstheme="minorHAnsi"/>
          <w:color w:val="242424"/>
          <w:shd w:val="clear" w:color="auto" w:fill="FFFFFF"/>
          <w:lang w:val="fr-FR"/>
        </w:rPr>
        <w:br w:type="page"/>
      </w:r>
    </w:p>
    <w:p w14:paraId="4C7739B7" w14:textId="77777777" w:rsidR="00227941" w:rsidRPr="00227941" w:rsidRDefault="00227941" w:rsidP="00227941">
      <w:pPr>
        <w:tabs>
          <w:tab w:val="left" w:pos="7513"/>
        </w:tabs>
        <w:spacing w:line="240" w:lineRule="auto"/>
        <w:rPr>
          <w:rFonts w:cstheme="minorHAnsi"/>
          <w:b/>
          <w:color w:val="000000"/>
          <w:sz w:val="24"/>
          <w:szCs w:val="24"/>
          <w:lang w:val="fr-FR"/>
        </w:rPr>
      </w:pPr>
      <w:r w:rsidRPr="00227941">
        <w:rPr>
          <w:rFonts w:cstheme="minorHAnsi"/>
          <w:b/>
          <w:color w:val="000000"/>
          <w:sz w:val="24"/>
          <w:szCs w:val="24"/>
          <w:lang w:val="fr-FR"/>
        </w:rPr>
        <w:lastRenderedPageBreak/>
        <w:t>À propos de PEAKnx</w:t>
      </w:r>
      <w:r w:rsidRPr="00227941">
        <w:rPr>
          <w:rFonts w:cstheme="minorHAnsi"/>
          <w:b/>
          <w:color w:val="000000"/>
          <w:sz w:val="24"/>
          <w:szCs w:val="24"/>
          <w:lang w:val="fr-FR"/>
        </w:rPr>
        <w:br/>
      </w:r>
      <w:r w:rsidRPr="00227941">
        <w:rPr>
          <w:rFonts w:cstheme="minorHAnsi"/>
          <w:sz w:val="24"/>
          <w:szCs w:val="24"/>
          <w:lang w:val="fr-FR"/>
        </w:rPr>
        <w:t>En tant que fabricant de composants matériels et logiciels innovants, PEAKnx développe des produits pour une domotique à l'épreuve du temps. Par exemple, des panneaux frontaux individuels, y compris la visualisation, qui mettent à disposition toutes les informations d'un bâtiment intelligent en un point central. Une grande importance est accordée à la longévité des produits et à l'interaction qualitative entre le design et la fonctionnalité.</w:t>
      </w:r>
    </w:p>
    <w:p w14:paraId="14EE0FDA" w14:textId="77777777" w:rsidR="00227941" w:rsidRPr="00227941" w:rsidRDefault="00227941" w:rsidP="00227941">
      <w:pPr>
        <w:pStyle w:val="StandardWeb"/>
        <w:tabs>
          <w:tab w:val="left" w:pos="7513"/>
        </w:tabs>
        <w:spacing w:after="0" w:afterAutospacing="0" w:line="24" w:lineRule="atLeast"/>
        <w:rPr>
          <w:rFonts w:cstheme="minorHAnsi"/>
          <w:lang w:val="fr-FR"/>
        </w:rPr>
      </w:pPr>
      <w:r w:rsidRPr="00227941">
        <w:rPr>
          <w:rFonts w:asciiTheme="minorHAnsi" w:hAnsiTheme="minorHAnsi" w:cstheme="minorHAnsi"/>
          <w:lang w:val="fr-FR"/>
        </w:rPr>
        <w:t>En tant que la plus nouvelle division du groupe PEAK, basé à Darmstadt, PEAKnx GmbH s'appuie sur 30 ans d'expérience dans le domaine du matériel et des logiciels. Grâce à un vaste réseau de partenaires certifiés, PEAKnx propose en outre les services correspondants, du conseil à l'installation et à la réalisation de projets d'automatisation. L'objectif est de rendre la domotique et l'immotique confortables, économiques et à l'épreuve du temps grâce à des solutions innovantes. En tant que sponsor premium du SV Darmstadt 98, PEAK s'engage avec le club pour des projets sociaux dans la région de Darmstadt.</w:t>
      </w:r>
    </w:p>
    <w:p w14:paraId="2F4AC4B2" w14:textId="13FAECA2" w:rsidR="00A51834" w:rsidRPr="00227941" w:rsidRDefault="00A51834" w:rsidP="00A51834">
      <w:pPr>
        <w:tabs>
          <w:tab w:val="left" w:pos="1545"/>
        </w:tabs>
        <w:spacing w:after="0" w:line="240" w:lineRule="auto"/>
        <w:ind w:right="2549"/>
        <w:rPr>
          <w:rFonts w:cstheme="minorHAnsi"/>
          <w:sz w:val="24"/>
          <w:szCs w:val="24"/>
          <w:lang w:val="fr-FR"/>
        </w:rPr>
      </w:pPr>
    </w:p>
    <w:p w14:paraId="1C54D02E" w14:textId="77777777" w:rsidR="00227941" w:rsidRPr="00227941" w:rsidRDefault="00227941" w:rsidP="00A51834">
      <w:pPr>
        <w:tabs>
          <w:tab w:val="left" w:pos="1545"/>
        </w:tabs>
        <w:spacing w:after="0" w:line="240" w:lineRule="auto"/>
        <w:ind w:right="2549"/>
        <w:rPr>
          <w:rFonts w:cstheme="minorHAnsi"/>
          <w:sz w:val="24"/>
          <w:szCs w:val="24"/>
          <w:lang w:val="fr-FR"/>
        </w:rPr>
      </w:pPr>
    </w:p>
    <w:p w14:paraId="3A83B430" w14:textId="4AEAD074" w:rsidR="00B4337C" w:rsidRPr="00227941" w:rsidRDefault="00227941" w:rsidP="00A51834">
      <w:pPr>
        <w:tabs>
          <w:tab w:val="left" w:pos="1545"/>
        </w:tabs>
        <w:spacing w:after="0" w:line="240" w:lineRule="auto"/>
        <w:ind w:right="2549"/>
        <w:rPr>
          <w:rFonts w:cstheme="minorHAnsi"/>
          <w:b/>
          <w:bCs/>
          <w:sz w:val="24"/>
          <w:szCs w:val="24"/>
          <w:lang w:val="fr-FR"/>
        </w:rPr>
      </w:pPr>
      <w:r w:rsidRPr="00227941">
        <w:rPr>
          <w:rFonts w:cstheme="minorHAnsi"/>
          <w:b/>
          <w:color w:val="000000"/>
          <w:sz w:val="24"/>
          <w:szCs w:val="24"/>
          <w:lang w:val="fr-FR"/>
        </w:rPr>
        <w:t xml:space="preserve">À propos de </w:t>
      </w:r>
      <w:r w:rsidR="007A5943" w:rsidRPr="00227941">
        <w:rPr>
          <w:rFonts w:cstheme="minorHAnsi"/>
          <w:b/>
          <w:bCs/>
          <w:sz w:val="24"/>
          <w:szCs w:val="24"/>
          <w:lang w:val="fr-FR"/>
        </w:rPr>
        <w:t>neoom :</w:t>
      </w:r>
      <w:r w:rsidR="00B4337C" w:rsidRPr="00227941">
        <w:rPr>
          <w:rFonts w:cstheme="minorHAnsi"/>
          <w:b/>
          <w:bCs/>
          <w:sz w:val="24"/>
          <w:szCs w:val="24"/>
          <w:lang w:val="fr-FR"/>
        </w:rPr>
        <w:t xml:space="preserve"> </w:t>
      </w:r>
    </w:p>
    <w:p w14:paraId="7B6FF31F" w14:textId="77777777" w:rsidR="00617C5F" w:rsidRDefault="00227941" w:rsidP="00B4337C">
      <w:pPr>
        <w:rPr>
          <w:rFonts w:eastAsia="Times New Roman" w:cstheme="minorHAnsi"/>
          <w:sz w:val="24"/>
          <w:szCs w:val="24"/>
          <w:lang w:val="fr-FR" w:eastAsia="de-DE"/>
        </w:rPr>
      </w:pPr>
      <w:r w:rsidRPr="00227941">
        <w:rPr>
          <w:rFonts w:eastAsia="Times New Roman" w:cstheme="minorHAnsi"/>
          <w:sz w:val="24"/>
          <w:szCs w:val="24"/>
          <w:lang w:val="fr-FR" w:eastAsia="de-DE"/>
        </w:rPr>
        <w:t>neoom est une entreprise autrichienne innovante dans le domaine des technologies propres, qui s'est engagée dans la transition énergétique.</w:t>
      </w:r>
      <w:r w:rsidR="00B4337C" w:rsidRPr="00227941">
        <w:rPr>
          <w:rFonts w:eastAsia="Times New Roman" w:cstheme="minorHAnsi"/>
          <w:sz w:val="24"/>
          <w:szCs w:val="24"/>
          <w:lang w:val="fr-FR" w:eastAsia="de-DE"/>
        </w:rPr>
        <w:t xml:space="preserve"> </w:t>
      </w:r>
      <w:r w:rsidRPr="00227941">
        <w:rPr>
          <w:rFonts w:eastAsia="Times New Roman" w:cstheme="minorHAnsi"/>
          <w:sz w:val="24"/>
          <w:szCs w:val="24"/>
          <w:lang w:val="fr-FR" w:eastAsia="de-DE"/>
        </w:rPr>
        <w:t xml:space="preserve">Ses quatre axes prioritaires visent à pouvoir proposer des concepts énergétiques innovants sous forme de solutions globales : Les systèmes énergétiques décentralisés et durables en tant que matériel, le logiciel Internet of Energy NTUITY pour une gestion intelligente et prévoyante de l'énergie, le financement de concepts énergétiques renouvelables par Impact Invest et l'Innovation Hub Imhotep. Industries, l'entreprise permet à chacun de faire partie de la transition énergétique. </w:t>
      </w:r>
    </w:p>
    <w:p w14:paraId="69A46DC7" w14:textId="28DE83B8" w:rsidR="00B4337C" w:rsidRPr="00227941" w:rsidRDefault="00227941" w:rsidP="00B4337C">
      <w:pPr>
        <w:rPr>
          <w:rFonts w:eastAsia="Times New Roman" w:cstheme="minorHAnsi"/>
          <w:sz w:val="24"/>
          <w:szCs w:val="24"/>
          <w:lang w:val="fr-FR" w:eastAsia="de-DE"/>
        </w:rPr>
      </w:pPr>
      <w:r w:rsidRPr="00227941">
        <w:rPr>
          <w:rFonts w:eastAsia="Times New Roman" w:cstheme="minorHAnsi"/>
          <w:sz w:val="24"/>
          <w:szCs w:val="24"/>
          <w:lang w:val="fr-FR" w:eastAsia="de-DE"/>
        </w:rPr>
        <w:t>Avec environ 160 collaborateurs et collaboratrices de grand talent en Allemagne, en Autriche et en Suisse, neoom travaille à rendre possible le passage des sources d'énergie centrales et fossiles à des énergies propres, sûres et bon marché. Selon la devise : ensemble, nous créons dès aujourd'hui l'avenir énergétique de demain.</w:t>
      </w:r>
    </w:p>
    <w:p w14:paraId="7AEA1880" w14:textId="211354D6" w:rsidR="0098620A" w:rsidRPr="00227941" w:rsidRDefault="0098620A" w:rsidP="00A51834">
      <w:pPr>
        <w:tabs>
          <w:tab w:val="left" w:pos="1545"/>
        </w:tabs>
        <w:spacing w:after="0" w:line="240" w:lineRule="auto"/>
        <w:ind w:right="2549"/>
        <w:rPr>
          <w:rFonts w:cstheme="minorHAnsi"/>
          <w:sz w:val="24"/>
          <w:szCs w:val="24"/>
          <w:lang w:val="fr-FR"/>
        </w:rPr>
      </w:pPr>
    </w:p>
    <w:tbl>
      <w:tblPr>
        <w:tblStyle w:val="Tabellenraster"/>
        <w:tblW w:w="10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263"/>
      </w:tblGrid>
      <w:tr w:rsidR="00F073AE" w:rsidRPr="00227941" w14:paraId="53338814" w14:textId="77777777" w:rsidTr="00CC7B9B">
        <w:tc>
          <w:tcPr>
            <w:tcW w:w="5245" w:type="dxa"/>
          </w:tcPr>
          <w:p w14:paraId="5CF81F1E" w14:textId="23D844F1" w:rsidR="00F073AE" w:rsidRPr="00227941" w:rsidRDefault="007A5943" w:rsidP="007C1F1F">
            <w:pPr>
              <w:tabs>
                <w:tab w:val="left" w:pos="1545"/>
              </w:tabs>
              <w:ind w:right="2549"/>
              <w:rPr>
                <w:rFonts w:cstheme="minorHAnsi"/>
                <w:b/>
                <w:bCs/>
                <w:sz w:val="24"/>
                <w:szCs w:val="24"/>
                <w:lang w:val="fr-FR"/>
              </w:rPr>
            </w:pPr>
            <w:r w:rsidRPr="00227941">
              <w:rPr>
                <w:rFonts w:cstheme="minorHAnsi"/>
                <w:b/>
                <w:bCs/>
                <w:sz w:val="24"/>
                <w:szCs w:val="24"/>
                <w:lang w:val="fr-FR"/>
              </w:rPr>
              <w:t>Contacts :</w:t>
            </w:r>
          </w:p>
        </w:tc>
        <w:tc>
          <w:tcPr>
            <w:tcW w:w="5263" w:type="dxa"/>
          </w:tcPr>
          <w:p w14:paraId="35CEA242" w14:textId="77777777" w:rsidR="00F073AE" w:rsidRPr="00227941" w:rsidRDefault="00F073AE" w:rsidP="007C1F1F">
            <w:pPr>
              <w:tabs>
                <w:tab w:val="left" w:pos="1545"/>
              </w:tabs>
              <w:ind w:right="2549"/>
              <w:rPr>
                <w:rFonts w:cstheme="minorHAnsi"/>
                <w:sz w:val="24"/>
                <w:szCs w:val="24"/>
                <w:lang w:val="fr-FR"/>
              </w:rPr>
            </w:pPr>
          </w:p>
        </w:tc>
      </w:tr>
      <w:tr w:rsidR="00F073AE" w:rsidRPr="00227941" w14:paraId="7D73B02C" w14:textId="77777777" w:rsidTr="00CC7B9B">
        <w:tc>
          <w:tcPr>
            <w:tcW w:w="5245" w:type="dxa"/>
          </w:tcPr>
          <w:p w14:paraId="7AF859C1" w14:textId="32508C28" w:rsidR="00F073AE" w:rsidRPr="00227941" w:rsidRDefault="00F073AE" w:rsidP="007C1F1F">
            <w:pPr>
              <w:tabs>
                <w:tab w:val="left" w:pos="1545"/>
              </w:tabs>
              <w:ind w:right="2549"/>
              <w:rPr>
                <w:rFonts w:cstheme="minorHAnsi"/>
                <w:sz w:val="24"/>
                <w:szCs w:val="24"/>
                <w:lang w:val="fr-FR"/>
              </w:rPr>
            </w:pPr>
            <w:r w:rsidRPr="00227941">
              <w:rPr>
                <w:rFonts w:cstheme="minorHAnsi"/>
                <w:sz w:val="24"/>
                <w:szCs w:val="24"/>
                <w:lang w:val="fr-FR"/>
              </w:rPr>
              <w:t>PEAKnx</w:t>
            </w:r>
          </w:p>
        </w:tc>
        <w:tc>
          <w:tcPr>
            <w:tcW w:w="5263" w:type="dxa"/>
          </w:tcPr>
          <w:p w14:paraId="24982FEF" w14:textId="0B6BCA8B" w:rsidR="00F073AE" w:rsidRPr="00227941" w:rsidRDefault="00C65EA9" w:rsidP="007C1F1F">
            <w:pPr>
              <w:tabs>
                <w:tab w:val="left" w:pos="1545"/>
              </w:tabs>
              <w:ind w:right="2549"/>
              <w:rPr>
                <w:rFonts w:cstheme="minorHAnsi"/>
                <w:sz w:val="24"/>
                <w:szCs w:val="24"/>
                <w:lang w:val="fr-FR"/>
              </w:rPr>
            </w:pPr>
            <w:r w:rsidRPr="00227941">
              <w:rPr>
                <w:rFonts w:cstheme="minorHAnsi"/>
                <w:sz w:val="24"/>
                <w:szCs w:val="24"/>
                <w:lang w:val="fr-FR"/>
              </w:rPr>
              <w:t>n</w:t>
            </w:r>
            <w:r w:rsidR="00D10DBB" w:rsidRPr="00227941">
              <w:rPr>
                <w:rFonts w:cstheme="minorHAnsi"/>
                <w:sz w:val="24"/>
                <w:szCs w:val="24"/>
                <w:lang w:val="fr-FR"/>
              </w:rPr>
              <w:t>eoom</w:t>
            </w:r>
            <w:r w:rsidRPr="00227941">
              <w:rPr>
                <w:rFonts w:cstheme="minorHAnsi"/>
                <w:sz w:val="24"/>
                <w:szCs w:val="24"/>
                <w:lang w:val="fr-FR"/>
              </w:rPr>
              <w:t xml:space="preserve"> </w:t>
            </w:r>
          </w:p>
        </w:tc>
      </w:tr>
      <w:tr w:rsidR="00F073AE" w:rsidRPr="00227941" w14:paraId="2F181B2A" w14:textId="77777777" w:rsidTr="00CC7B9B">
        <w:tc>
          <w:tcPr>
            <w:tcW w:w="5245" w:type="dxa"/>
          </w:tcPr>
          <w:p w14:paraId="5A3A8BB5" w14:textId="3F610B13" w:rsidR="00F073AE" w:rsidRPr="00227941" w:rsidRDefault="00F073AE" w:rsidP="007C1F1F">
            <w:pPr>
              <w:tabs>
                <w:tab w:val="left" w:pos="1545"/>
              </w:tabs>
              <w:ind w:right="2549"/>
              <w:rPr>
                <w:rFonts w:cstheme="minorHAnsi"/>
                <w:sz w:val="24"/>
                <w:szCs w:val="24"/>
                <w:lang w:val="fr-FR"/>
              </w:rPr>
            </w:pPr>
            <w:r w:rsidRPr="00227941">
              <w:rPr>
                <w:rFonts w:cstheme="minorHAnsi"/>
                <w:sz w:val="24"/>
                <w:szCs w:val="24"/>
                <w:lang w:val="fr-FR"/>
              </w:rPr>
              <w:t>Sylvia Naumann</w:t>
            </w:r>
          </w:p>
        </w:tc>
        <w:tc>
          <w:tcPr>
            <w:tcW w:w="5263" w:type="dxa"/>
          </w:tcPr>
          <w:p w14:paraId="130E852F" w14:textId="5869DA77" w:rsidR="00F073AE" w:rsidRPr="00227941" w:rsidRDefault="000E18DF" w:rsidP="007C1F1F">
            <w:pPr>
              <w:tabs>
                <w:tab w:val="left" w:pos="1545"/>
              </w:tabs>
              <w:ind w:right="2549"/>
              <w:rPr>
                <w:rFonts w:cstheme="minorHAnsi"/>
                <w:sz w:val="24"/>
                <w:szCs w:val="24"/>
                <w:lang w:val="fr-FR"/>
              </w:rPr>
            </w:pPr>
            <w:proofErr w:type="spellStart"/>
            <w:r w:rsidRPr="00227941">
              <w:rPr>
                <w:rFonts w:cstheme="minorHAnsi"/>
                <w:sz w:val="24"/>
                <w:szCs w:val="24"/>
                <w:lang w:val="fr-FR"/>
              </w:rPr>
              <w:t>Mag</w:t>
            </w:r>
            <w:proofErr w:type="spellEnd"/>
            <w:r w:rsidRPr="00227941">
              <w:rPr>
                <w:rFonts w:cstheme="minorHAnsi"/>
                <w:sz w:val="24"/>
                <w:szCs w:val="24"/>
                <w:lang w:val="fr-FR"/>
              </w:rPr>
              <w:t>. Eva Barbier</w:t>
            </w:r>
          </w:p>
        </w:tc>
      </w:tr>
      <w:tr w:rsidR="00F073AE" w:rsidRPr="00227941" w14:paraId="7A3740C8" w14:textId="77777777" w:rsidTr="00CC7B9B">
        <w:tc>
          <w:tcPr>
            <w:tcW w:w="5245" w:type="dxa"/>
          </w:tcPr>
          <w:p w14:paraId="4AD6F1D9" w14:textId="00433D66" w:rsidR="00F073AE" w:rsidRPr="00227941" w:rsidRDefault="00F073AE" w:rsidP="007C1F1F">
            <w:pPr>
              <w:tabs>
                <w:tab w:val="left" w:pos="1545"/>
              </w:tabs>
              <w:ind w:right="2549"/>
              <w:rPr>
                <w:rFonts w:cstheme="minorHAnsi"/>
                <w:sz w:val="24"/>
                <w:szCs w:val="24"/>
                <w:lang w:val="fr-FR"/>
              </w:rPr>
            </w:pPr>
            <w:r w:rsidRPr="00227941">
              <w:rPr>
                <w:rFonts w:cstheme="minorHAnsi"/>
                <w:sz w:val="24"/>
                <w:szCs w:val="24"/>
                <w:lang w:val="fr-FR"/>
              </w:rPr>
              <w:t>Otto-Röhm-Straße 69</w:t>
            </w:r>
          </w:p>
        </w:tc>
        <w:tc>
          <w:tcPr>
            <w:tcW w:w="5263" w:type="dxa"/>
          </w:tcPr>
          <w:p w14:paraId="3308F8A2" w14:textId="6F39DB75" w:rsidR="00F073AE" w:rsidRPr="00227941" w:rsidRDefault="000E18DF" w:rsidP="007C1F1F">
            <w:pPr>
              <w:tabs>
                <w:tab w:val="left" w:pos="1545"/>
              </w:tabs>
              <w:ind w:right="2549"/>
              <w:rPr>
                <w:rFonts w:cstheme="minorHAnsi"/>
                <w:sz w:val="24"/>
                <w:szCs w:val="24"/>
                <w:lang w:val="fr-FR"/>
              </w:rPr>
            </w:pPr>
            <w:r w:rsidRPr="00227941">
              <w:rPr>
                <w:rFonts w:cstheme="minorHAnsi"/>
                <w:sz w:val="24"/>
                <w:szCs w:val="24"/>
                <w:lang w:val="fr-FR"/>
              </w:rPr>
              <w:t>Head of Marketing</w:t>
            </w:r>
          </w:p>
        </w:tc>
      </w:tr>
      <w:tr w:rsidR="00585943" w:rsidRPr="00227941" w14:paraId="661560A6" w14:textId="77777777" w:rsidTr="00CC7B9B">
        <w:tc>
          <w:tcPr>
            <w:tcW w:w="5245" w:type="dxa"/>
          </w:tcPr>
          <w:p w14:paraId="60247BAC" w14:textId="466F8ED1" w:rsidR="00585943" w:rsidRPr="00227941" w:rsidRDefault="00585943" w:rsidP="007C1F1F">
            <w:pPr>
              <w:tabs>
                <w:tab w:val="left" w:pos="1545"/>
              </w:tabs>
              <w:ind w:right="2549"/>
              <w:rPr>
                <w:rFonts w:cstheme="minorHAnsi"/>
                <w:sz w:val="24"/>
                <w:szCs w:val="24"/>
                <w:lang w:val="fr-FR"/>
              </w:rPr>
            </w:pPr>
            <w:r w:rsidRPr="00227941">
              <w:rPr>
                <w:rFonts w:cstheme="minorHAnsi"/>
                <w:sz w:val="24"/>
                <w:szCs w:val="24"/>
                <w:lang w:val="fr-FR"/>
              </w:rPr>
              <w:t>64293 Darmstadt</w:t>
            </w:r>
          </w:p>
        </w:tc>
        <w:tc>
          <w:tcPr>
            <w:tcW w:w="5263" w:type="dxa"/>
          </w:tcPr>
          <w:p w14:paraId="72A95B02" w14:textId="6B3AD17D" w:rsidR="00585943" w:rsidRPr="00227941" w:rsidRDefault="00585943" w:rsidP="007C1F1F">
            <w:pPr>
              <w:tabs>
                <w:tab w:val="left" w:pos="1545"/>
              </w:tabs>
              <w:ind w:right="2549"/>
              <w:rPr>
                <w:rFonts w:cstheme="minorHAnsi"/>
                <w:sz w:val="24"/>
                <w:szCs w:val="24"/>
                <w:lang w:val="fr-FR"/>
              </w:rPr>
            </w:pPr>
            <w:r w:rsidRPr="00227941">
              <w:rPr>
                <w:rFonts w:cstheme="minorHAnsi"/>
                <w:sz w:val="24"/>
                <w:szCs w:val="24"/>
                <w:lang w:val="fr-FR"/>
              </w:rPr>
              <w:t xml:space="preserve">TZ </w:t>
            </w:r>
            <w:proofErr w:type="spellStart"/>
            <w:r w:rsidRPr="00227941">
              <w:rPr>
                <w:rFonts w:cstheme="minorHAnsi"/>
                <w:sz w:val="24"/>
                <w:szCs w:val="24"/>
                <w:lang w:val="fr-FR"/>
              </w:rPr>
              <w:t>Freistadt</w:t>
            </w:r>
            <w:proofErr w:type="spellEnd"/>
          </w:p>
        </w:tc>
      </w:tr>
      <w:tr w:rsidR="00585943" w:rsidRPr="00227941" w14:paraId="48BAC92B" w14:textId="77777777" w:rsidTr="00CC7B9B">
        <w:tc>
          <w:tcPr>
            <w:tcW w:w="5245" w:type="dxa"/>
          </w:tcPr>
          <w:p w14:paraId="2D76C95D" w14:textId="51359D4E" w:rsidR="00585943" w:rsidRPr="00227941" w:rsidRDefault="007A5943" w:rsidP="007C1F1F">
            <w:pPr>
              <w:tabs>
                <w:tab w:val="left" w:pos="1545"/>
              </w:tabs>
              <w:ind w:right="2549"/>
              <w:rPr>
                <w:rFonts w:cstheme="minorHAnsi"/>
                <w:sz w:val="24"/>
                <w:szCs w:val="24"/>
                <w:lang w:val="fr-FR"/>
              </w:rPr>
            </w:pPr>
            <w:r>
              <w:rPr>
                <w:rFonts w:cstheme="minorHAnsi"/>
                <w:sz w:val="24"/>
                <w:szCs w:val="24"/>
                <w:lang w:val="fr-FR"/>
              </w:rPr>
              <w:t>Allemagne</w:t>
            </w:r>
          </w:p>
        </w:tc>
        <w:tc>
          <w:tcPr>
            <w:tcW w:w="5263" w:type="dxa"/>
          </w:tcPr>
          <w:p w14:paraId="4117CA5B" w14:textId="66D6D228" w:rsidR="00585943" w:rsidRPr="00227941" w:rsidRDefault="00585943" w:rsidP="007C1F1F">
            <w:pPr>
              <w:tabs>
                <w:tab w:val="left" w:pos="1545"/>
              </w:tabs>
              <w:ind w:right="2549"/>
              <w:rPr>
                <w:rFonts w:cstheme="minorHAnsi"/>
                <w:sz w:val="24"/>
                <w:szCs w:val="24"/>
                <w:lang w:val="fr-FR"/>
              </w:rPr>
            </w:pPr>
            <w:proofErr w:type="spellStart"/>
            <w:r w:rsidRPr="00227941">
              <w:rPr>
                <w:rFonts w:cstheme="minorHAnsi"/>
                <w:sz w:val="24"/>
                <w:szCs w:val="24"/>
                <w:lang w:val="fr-FR"/>
              </w:rPr>
              <w:t>Industriestraße</w:t>
            </w:r>
            <w:proofErr w:type="spellEnd"/>
            <w:r w:rsidRPr="00227941">
              <w:rPr>
                <w:rFonts w:cstheme="minorHAnsi"/>
                <w:sz w:val="24"/>
                <w:szCs w:val="24"/>
                <w:lang w:val="fr-FR"/>
              </w:rPr>
              <w:t xml:space="preserve"> 6</w:t>
            </w:r>
          </w:p>
        </w:tc>
      </w:tr>
      <w:tr w:rsidR="00585943" w:rsidRPr="00227941" w14:paraId="4FDE3A06" w14:textId="77777777" w:rsidTr="00CC7B9B">
        <w:tc>
          <w:tcPr>
            <w:tcW w:w="5245" w:type="dxa"/>
          </w:tcPr>
          <w:p w14:paraId="67DCF837" w14:textId="5A31B310" w:rsidR="00585943" w:rsidRPr="00227941" w:rsidRDefault="009A4E6B" w:rsidP="00585943">
            <w:pPr>
              <w:tabs>
                <w:tab w:val="left" w:pos="1545"/>
              </w:tabs>
              <w:ind w:right="2549"/>
              <w:rPr>
                <w:rFonts w:cstheme="minorHAnsi"/>
                <w:sz w:val="24"/>
                <w:szCs w:val="24"/>
                <w:lang w:val="fr-FR"/>
              </w:rPr>
            </w:pPr>
            <w:hyperlink r:id="rId15" w:history="1">
              <w:r w:rsidR="00585943" w:rsidRPr="00227941">
                <w:rPr>
                  <w:rStyle w:val="Hyperlink"/>
                  <w:rFonts w:cstheme="minorHAnsi"/>
                  <w:sz w:val="24"/>
                  <w:szCs w:val="24"/>
                  <w:lang w:val="fr-FR"/>
                </w:rPr>
                <w:t>presse@peak-group.de</w:t>
              </w:r>
            </w:hyperlink>
          </w:p>
        </w:tc>
        <w:tc>
          <w:tcPr>
            <w:tcW w:w="5263" w:type="dxa"/>
          </w:tcPr>
          <w:p w14:paraId="232B5164" w14:textId="5267519C" w:rsidR="00585943" w:rsidRPr="00227941" w:rsidRDefault="00585943" w:rsidP="00585943">
            <w:pPr>
              <w:tabs>
                <w:tab w:val="left" w:pos="1545"/>
              </w:tabs>
              <w:ind w:right="2549"/>
              <w:rPr>
                <w:rFonts w:cstheme="minorHAnsi"/>
                <w:sz w:val="24"/>
                <w:szCs w:val="24"/>
                <w:lang w:val="fr-FR"/>
              </w:rPr>
            </w:pPr>
            <w:r w:rsidRPr="00227941">
              <w:rPr>
                <w:rFonts w:cstheme="minorHAnsi"/>
                <w:sz w:val="24"/>
                <w:szCs w:val="24"/>
                <w:lang w:val="fr-FR"/>
              </w:rPr>
              <w:t xml:space="preserve">4210 </w:t>
            </w:r>
            <w:proofErr w:type="spellStart"/>
            <w:r w:rsidRPr="00227941">
              <w:rPr>
                <w:rFonts w:cstheme="minorHAnsi"/>
                <w:sz w:val="24"/>
                <w:szCs w:val="24"/>
                <w:lang w:val="fr-FR"/>
              </w:rPr>
              <w:t>Freistadt</w:t>
            </w:r>
            <w:proofErr w:type="spellEnd"/>
          </w:p>
        </w:tc>
      </w:tr>
      <w:tr w:rsidR="00585943" w:rsidRPr="00227941" w14:paraId="07CE0793" w14:textId="77777777" w:rsidTr="00CC7B9B">
        <w:tc>
          <w:tcPr>
            <w:tcW w:w="5245" w:type="dxa"/>
          </w:tcPr>
          <w:p w14:paraId="38F0891F" w14:textId="77777777" w:rsidR="00585943" w:rsidRPr="00227941" w:rsidRDefault="00585943" w:rsidP="00585943">
            <w:pPr>
              <w:tabs>
                <w:tab w:val="left" w:pos="1545"/>
              </w:tabs>
              <w:ind w:right="2549"/>
              <w:rPr>
                <w:rFonts w:cstheme="minorHAnsi"/>
                <w:sz w:val="24"/>
                <w:szCs w:val="24"/>
                <w:lang w:val="fr-FR"/>
              </w:rPr>
            </w:pPr>
          </w:p>
        </w:tc>
        <w:tc>
          <w:tcPr>
            <w:tcW w:w="5263" w:type="dxa"/>
          </w:tcPr>
          <w:p w14:paraId="7EC9339D" w14:textId="3E59E43B" w:rsidR="00585943" w:rsidRPr="00227941" w:rsidRDefault="007A5943" w:rsidP="00585943">
            <w:pPr>
              <w:tabs>
                <w:tab w:val="left" w:pos="1545"/>
              </w:tabs>
              <w:ind w:right="2549"/>
              <w:rPr>
                <w:rFonts w:cstheme="minorHAnsi"/>
                <w:sz w:val="24"/>
                <w:szCs w:val="24"/>
                <w:lang w:val="fr-FR"/>
              </w:rPr>
            </w:pPr>
            <w:r>
              <w:rPr>
                <w:rFonts w:cstheme="minorHAnsi"/>
                <w:sz w:val="24"/>
                <w:szCs w:val="24"/>
                <w:lang w:val="fr-FR"/>
              </w:rPr>
              <w:t>Autriche</w:t>
            </w:r>
          </w:p>
        </w:tc>
      </w:tr>
      <w:tr w:rsidR="00585943" w:rsidRPr="00227941" w14:paraId="47A634B2" w14:textId="77777777" w:rsidTr="00CC7B9B">
        <w:tc>
          <w:tcPr>
            <w:tcW w:w="5245" w:type="dxa"/>
          </w:tcPr>
          <w:p w14:paraId="34BD2202" w14:textId="24877CC7" w:rsidR="00585943" w:rsidRPr="00227941" w:rsidRDefault="00585943" w:rsidP="00585943">
            <w:pPr>
              <w:tabs>
                <w:tab w:val="left" w:pos="1545"/>
              </w:tabs>
              <w:ind w:right="2549"/>
              <w:rPr>
                <w:rFonts w:cstheme="minorHAnsi"/>
                <w:sz w:val="24"/>
                <w:szCs w:val="24"/>
                <w:lang w:val="fr-FR"/>
              </w:rPr>
            </w:pPr>
          </w:p>
        </w:tc>
        <w:tc>
          <w:tcPr>
            <w:tcW w:w="5263" w:type="dxa"/>
          </w:tcPr>
          <w:p w14:paraId="56CE6930" w14:textId="4DEAECA7" w:rsidR="00585943" w:rsidRPr="00227941" w:rsidRDefault="00585943" w:rsidP="00585943">
            <w:pPr>
              <w:tabs>
                <w:tab w:val="left" w:pos="1545"/>
              </w:tabs>
              <w:ind w:right="2549"/>
              <w:rPr>
                <w:rFonts w:cstheme="minorHAnsi"/>
                <w:sz w:val="24"/>
                <w:szCs w:val="24"/>
                <w:lang w:val="fr-FR"/>
              </w:rPr>
            </w:pPr>
            <w:r w:rsidRPr="00227941">
              <w:rPr>
                <w:rFonts w:cstheme="minorHAnsi"/>
                <w:sz w:val="24"/>
                <w:szCs w:val="24"/>
                <w:lang w:val="fr-FR"/>
              </w:rPr>
              <w:t>+43 7942 20970</w:t>
            </w:r>
          </w:p>
        </w:tc>
      </w:tr>
      <w:tr w:rsidR="00585943" w:rsidRPr="00227941" w14:paraId="733F20F3" w14:textId="77777777" w:rsidTr="00CC7B9B">
        <w:tc>
          <w:tcPr>
            <w:tcW w:w="5245" w:type="dxa"/>
          </w:tcPr>
          <w:p w14:paraId="4E407DD6" w14:textId="7CCAB5A8" w:rsidR="00585943" w:rsidRPr="00227941" w:rsidRDefault="00585943" w:rsidP="00585943">
            <w:pPr>
              <w:tabs>
                <w:tab w:val="left" w:pos="1545"/>
              </w:tabs>
              <w:ind w:right="2549"/>
              <w:rPr>
                <w:rFonts w:cstheme="minorHAnsi"/>
                <w:sz w:val="24"/>
                <w:szCs w:val="24"/>
                <w:lang w:val="fr-FR"/>
              </w:rPr>
            </w:pPr>
          </w:p>
        </w:tc>
        <w:tc>
          <w:tcPr>
            <w:tcW w:w="5263" w:type="dxa"/>
          </w:tcPr>
          <w:p w14:paraId="1B28472C" w14:textId="60977866" w:rsidR="00585943" w:rsidRPr="00227941" w:rsidRDefault="009A4E6B" w:rsidP="00585943">
            <w:pPr>
              <w:tabs>
                <w:tab w:val="left" w:pos="1545"/>
              </w:tabs>
              <w:ind w:right="2549"/>
              <w:rPr>
                <w:rFonts w:cstheme="minorHAnsi"/>
                <w:sz w:val="24"/>
                <w:szCs w:val="24"/>
                <w:lang w:val="fr-FR"/>
              </w:rPr>
            </w:pPr>
            <w:hyperlink r:id="rId16" w:history="1">
              <w:hyperlink r:id="rId17" w:history="1">
                <w:r w:rsidR="00CC7B9B">
                  <w:rPr>
                    <w:rStyle w:val="Hyperlink"/>
                    <w:rFonts w:cstheme="minorHAnsi"/>
                    <w:sz w:val="24"/>
                    <w:szCs w:val="24"/>
                  </w:rPr>
                  <w:t>eva.barbier@neoom.com</w:t>
                </w:r>
              </w:hyperlink>
            </w:hyperlink>
          </w:p>
        </w:tc>
      </w:tr>
      <w:tr w:rsidR="00585943" w:rsidRPr="00227941" w14:paraId="38F87809" w14:textId="77777777" w:rsidTr="00CC7B9B">
        <w:tc>
          <w:tcPr>
            <w:tcW w:w="5245" w:type="dxa"/>
          </w:tcPr>
          <w:p w14:paraId="57DFEC6F" w14:textId="07A7E64C" w:rsidR="00585943" w:rsidRPr="00227941" w:rsidRDefault="00585943" w:rsidP="00585943">
            <w:pPr>
              <w:tabs>
                <w:tab w:val="left" w:pos="1545"/>
              </w:tabs>
              <w:ind w:right="2549"/>
              <w:rPr>
                <w:rFonts w:cstheme="minorHAnsi"/>
                <w:sz w:val="24"/>
                <w:szCs w:val="24"/>
                <w:lang w:val="fr-FR"/>
              </w:rPr>
            </w:pPr>
          </w:p>
        </w:tc>
        <w:tc>
          <w:tcPr>
            <w:tcW w:w="5263" w:type="dxa"/>
          </w:tcPr>
          <w:p w14:paraId="447E365D" w14:textId="4F3A9340" w:rsidR="00585943" w:rsidRPr="00227941" w:rsidRDefault="00585943" w:rsidP="00585943">
            <w:pPr>
              <w:tabs>
                <w:tab w:val="left" w:pos="1545"/>
              </w:tabs>
              <w:ind w:right="2549"/>
              <w:rPr>
                <w:rFonts w:cstheme="minorHAnsi"/>
                <w:sz w:val="24"/>
                <w:szCs w:val="24"/>
                <w:lang w:val="fr-FR"/>
              </w:rPr>
            </w:pPr>
          </w:p>
        </w:tc>
      </w:tr>
      <w:tr w:rsidR="00585943" w:rsidRPr="00227941" w14:paraId="05A8A0A5" w14:textId="77777777" w:rsidTr="00CC7B9B">
        <w:tc>
          <w:tcPr>
            <w:tcW w:w="5245" w:type="dxa"/>
          </w:tcPr>
          <w:p w14:paraId="3F24DE22" w14:textId="77777777" w:rsidR="00585943" w:rsidRPr="00227941" w:rsidRDefault="00585943" w:rsidP="00585943">
            <w:pPr>
              <w:tabs>
                <w:tab w:val="left" w:pos="1545"/>
              </w:tabs>
              <w:ind w:right="2549"/>
              <w:rPr>
                <w:rFonts w:cstheme="minorHAnsi"/>
                <w:sz w:val="24"/>
                <w:szCs w:val="24"/>
                <w:lang w:val="fr-FR"/>
              </w:rPr>
            </w:pPr>
          </w:p>
        </w:tc>
        <w:tc>
          <w:tcPr>
            <w:tcW w:w="5263" w:type="dxa"/>
          </w:tcPr>
          <w:p w14:paraId="046A8623" w14:textId="77777777" w:rsidR="00585943" w:rsidRPr="00227941" w:rsidRDefault="00585943" w:rsidP="00585943">
            <w:pPr>
              <w:tabs>
                <w:tab w:val="left" w:pos="1545"/>
              </w:tabs>
              <w:ind w:right="2549"/>
              <w:rPr>
                <w:rFonts w:cstheme="minorHAnsi"/>
                <w:sz w:val="24"/>
                <w:szCs w:val="24"/>
                <w:lang w:val="fr-FR"/>
              </w:rPr>
            </w:pPr>
          </w:p>
        </w:tc>
      </w:tr>
    </w:tbl>
    <w:p w14:paraId="7DAA6730" w14:textId="0D45874A" w:rsidR="00F073AE" w:rsidRPr="00227941" w:rsidRDefault="00F073AE" w:rsidP="00A51834">
      <w:pPr>
        <w:tabs>
          <w:tab w:val="left" w:pos="1545"/>
        </w:tabs>
        <w:spacing w:after="0" w:line="240" w:lineRule="auto"/>
        <w:ind w:right="2549"/>
        <w:rPr>
          <w:rFonts w:cstheme="minorHAnsi"/>
          <w:sz w:val="24"/>
          <w:szCs w:val="24"/>
          <w:lang w:val="fr-FR"/>
        </w:rPr>
      </w:pPr>
    </w:p>
    <w:sectPr w:rsidR="00F073AE" w:rsidRPr="00227941" w:rsidSect="00A51834">
      <w:headerReference w:type="even" r:id="rId18"/>
      <w:headerReference w:type="default" r:id="rId19"/>
      <w:footerReference w:type="even" r:id="rId20"/>
      <w:footerReference w:type="default" r:id="rId21"/>
      <w:headerReference w:type="first" r:id="rId22"/>
      <w:footerReference w:type="first" r:id="rId23"/>
      <w:pgSz w:w="11906" w:h="16838"/>
      <w:pgMar w:top="1985" w:right="680" w:bottom="1134" w:left="1418"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A941B" w14:textId="77777777" w:rsidR="00DC3957" w:rsidRDefault="00DC3957" w:rsidP="0007582E">
      <w:pPr>
        <w:spacing w:after="0" w:line="240" w:lineRule="auto"/>
      </w:pPr>
      <w:r>
        <w:separator/>
      </w:r>
    </w:p>
  </w:endnote>
  <w:endnote w:type="continuationSeparator" w:id="0">
    <w:p w14:paraId="59208E11" w14:textId="77777777" w:rsidR="00DC3957" w:rsidRDefault="00DC3957" w:rsidP="00075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Lt">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D117B" w14:textId="77777777" w:rsidR="004C58F1" w:rsidRDefault="004C58F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1FBD6" w14:textId="77777777" w:rsidR="00A51834" w:rsidRDefault="008B2070">
    <w:pPr>
      <w:pStyle w:val="Fuzeile"/>
    </w:pPr>
    <w:r>
      <w:rPr>
        <w:noProof/>
        <w:lang w:eastAsia="de-DE"/>
      </w:rPr>
      <mc:AlternateContent>
        <mc:Choice Requires="wps">
          <w:drawing>
            <wp:anchor distT="45720" distB="45720" distL="114300" distR="114300" simplePos="0" relativeHeight="251666432" behindDoc="0" locked="0" layoutInCell="1" allowOverlap="1" wp14:anchorId="1C33541F" wp14:editId="782EF6A9">
              <wp:simplePos x="0" y="0"/>
              <wp:positionH relativeFrom="margin">
                <wp:posOffset>5824220</wp:posOffset>
              </wp:positionH>
              <wp:positionV relativeFrom="paragraph">
                <wp:posOffset>210185</wp:posOffset>
              </wp:positionV>
              <wp:extent cx="395605" cy="395605"/>
              <wp:effectExtent l="0" t="0" r="4445"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395605"/>
                      </a:xfrm>
                      <a:prstGeom prst="rect">
                        <a:avLst/>
                      </a:prstGeom>
                      <a:noFill/>
                      <a:ln w="9525">
                        <a:noFill/>
                        <a:miter lim="800000"/>
                        <a:headEnd/>
                        <a:tailEnd/>
                      </a:ln>
                    </wps:spPr>
                    <wps:txbx>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1C33541F" id="_x0000_t202" coordsize="21600,21600" o:spt="202" path="m,l,21600r21600,l21600,xe">
              <v:stroke joinstyle="miter"/>
              <v:path gradientshapeok="t" o:connecttype="rect"/>
            </v:shapetype>
            <v:shape id="Textfeld 2" o:spid="_x0000_s1026" type="#_x0000_t202" style="position:absolute;margin-left:458.6pt;margin-top:16.55pt;width:31.15pt;height:31.1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" filled="f" stroked="f">
              <v:textbox inset="0,0,0,0">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v:textbox>
              <w10:wrap type="square" anchorx="margin"/>
            </v:shape>
          </w:pict>
        </mc:Fallback>
      </mc:AlternateContent>
    </w:r>
    <w:r w:rsidR="00A51834">
      <w:rPr>
        <w:noProof/>
        <w:sz w:val="26"/>
        <w:szCs w:val="26"/>
        <w:lang w:eastAsia="de-DE"/>
      </w:rPr>
      <mc:AlternateContent>
        <mc:Choice Requires="wps">
          <w:drawing>
            <wp:anchor distT="0" distB="0" distL="114300" distR="114300" simplePos="0" relativeHeight="251664384" behindDoc="0" locked="0" layoutInCell="1" allowOverlap="1" wp14:anchorId="3CB9A396" wp14:editId="38C58470">
              <wp:simplePos x="0" y="0"/>
              <wp:positionH relativeFrom="column">
                <wp:posOffset>5824220</wp:posOffset>
              </wp:positionH>
              <wp:positionV relativeFrom="paragraph">
                <wp:posOffset>209550</wp:posOffset>
              </wp:positionV>
              <wp:extent cx="396000" cy="396000"/>
              <wp:effectExtent l="0" t="0" r="4445" b="4445"/>
              <wp:wrapNone/>
              <wp:docPr id="75" name="Rechteck 75"/>
              <wp:cNvGraphicFramePr/>
              <a:graphic xmlns:a="http://schemas.openxmlformats.org/drawingml/2006/main">
                <a:graphicData uri="http://schemas.microsoft.com/office/word/2010/wordprocessingShape">
                  <wps:wsp>
                    <wps:cNvSpPr/>
                    <wps:spPr>
                      <a:xfrm>
                        <a:off x="0" y="0"/>
                        <a:ext cx="396000" cy="396000"/>
                      </a:xfrm>
                      <a:prstGeom prst="rect">
                        <a:avLst/>
                      </a:prstGeom>
                      <a:solidFill>
                        <a:srgbClr val="C81E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6E902C5B" id="Rechteck 75" o:spid="_x0000_s1026" style="position:absolute;margin-left:458.6pt;margin-top:16.5pt;width:31.2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" fillcolor="#c81e3c"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222B" w14:textId="77777777" w:rsidR="004C58F1" w:rsidRDefault="004C58F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8A01D" w14:textId="77777777" w:rsidR="00DC3957" w:rsidRDefault="00DC3957" w:rsidP="0007582E">
      <w:pPr>
        <w:spacing w:after="0" w:line="240" w:lineRule="auto"/>
      </w:pPr>
      <w:r>
        <w:separator/>
      </w:r>
    </w:p>
  </w:footnote>
  <w:footnote w:type="continuationSeparator" w:id="0">
    <w:p w14:paraId="00986823" w14:textId="77777777" w:rsidR="00DC3957" w:rsidRDefault="00DC3957" w:rsidP="00075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E2034" w14:textId="77777777" w:rsidR="004C58F1" w:rsidRDefault="004C58F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43D0" w14:textId="4D32A61C" w:rsidR="0007582E" w:rsidRDefault="004972F7" w:rsidP="00FD5CB8">
    <w:pPr>
      <w:pStyle w:val="Kopfzeile"/>
      <w:tabs>
        <w:tab w:val="clear" w:pos="4536"/>
      </w:tabs>
      <w:jc w:val="right"/>
    </w:pPr>
    <w:r>
      <w:rPr>
        <w:noProof/>
        <w:lang w:eastAsia="de-DE"/>
      </w:rPr>
      <w:drawing>
        <wp:anchor distT="0" distB="0" distL="114300" distR="114300" simplePos="0" relativeHeight="251667456" behindDoc="0" locked="0" layoutInCell="1" allowOverlap="1" wp14:anchorId="5390ED1B" wp14:editId="4027C5B7">
          <wp:simplePos x="0" y="0"/>
          <wp:positionH relativeFrom="column">
            <wp:posOffset>4224020</wp:posOffset>
          </wp:positionH>
          <wp:positionV relativeFrom="paragraph">
            <wp:posOffset>303530</wp:posOffset>
          </wp:positionV>
          <wp:extent cx="1647190" cy="418862"/>
          <wp:effectExtent l="0" t="0" r="0" b="63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rotWithShape="1">
                  <a:blip r:embed="rId1">
                    <a:extLst>
                      <a:ext uri="{28A0092B-C50C-407E-A947-70E740481C1C}">
                        <a14:useLocalDpi xmlns:a14="http://schemas.microsoft.com/office/drawing/2010/main" val="0"/>
                      </a:ext>
                    </a:extLst>
                  </a:blip>
                  <a:srcRect l="10816" t="23035" r="11221" b="28728"/>
                  <a:stretch/>
                </pic:blipFill>
                <pic:spPr bwMode="auto">
                  <a:xfrm>
                    <a:off x="0" y="0"/>
                    <a:ext cx="1647190" cy="41886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30C74">
      <w:rPr>
        <w:noProof/>
        <w:lang w:eastAsia="de-DE"/>
      </w:rPr>
      <w:drawing>
        <wp:anchor distT="0" distB="0" distL="114300" distR="114300" simplePos="0" relativeHeight="251662336" behindDoc="0" locked="0" layoutInCell="1" allowOverlap="1" wp14:anchorId="37D147B9" wp14:editId="6A294798">
          <wp:simplePos x="0" y="0"/>
          <wp:positionH relativeFrom="column">
            <wp:posOffset>4309745</wp:posOffset>
          </wp:positionH>
          <wp:positionV relativeFrom="paragraph">
            <wp:posOffset>-232410</wp:posOffset>
          </wp:positionV>
          <wp:extent cx="1907540" cy="506095"/>
          <wp:effectExtent l="0" t="0" r="0" b="825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AK_Logo_negativ.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07540" cy="50609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8A05F" w14:textId="77777777" w:rsidR="004C58F1" w:rsidRDefault="004C58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611A0"/>
    <w:multiLevelType w:val="multilevel"/>
    <w:tmpl w:val="A42E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8957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82E"/>
    <w:rsid w:val="0000163F"/>
    <w:rsid w:val="0000594D"/>
    <w:rsid w:val="00020430"/>
    <w:rsid w:val="0002158E"/>
    <w:rsid w:val="00025326"/>
    <w:rsid w:val="00035557"/>
    <w:rsid w:val="00041AD4"/>
    <w:rsid w:val="00042F4D"/>
    <w:rsid w:val="00051869"/>
    <w:rsid w:val="00053AA0"/>
    <w:rsid w:val="0007582E"/>
    <w:rsid w:val="00084E1E"/>
    <w:rsid w:val="000874F9"/>
    <w:rsid w:val="000A0061"/>
    <w:rsid w:val="000B776C"/>
    <w:rsid w:val="000C68A4"/>
    <w:rsid w:val="000E18DF"/>
    <w:rsid w:val="000F6182"/>
    <w:rsid w:val="00105107"/>
    <w:rsid w:val="00105FB9"/>
    <w:rsid w:val="00123F81"/>
    <w:rsid w:val="0014268B"/>
    <w:rsid w:val="00142AC4"/>
    <w:rsid w:val="00175FE8"/>
    <w:rsid w:val="001A6336"/>
    <w:rsid w:val="001B236D"/>
    <w:rsid w:val="001B6BFA"/>
    <w:rsid w:val="001C33EA"/>
    <w:rsid w:val="001D134E"/>
    <w:rsid w:val="001E04A5"/>
    <w:rsid w:val="001F31FE"/>
    <w:rsid w:val="00203FF7"/>
    <w:rsid w:val="002067C5"/>
    <w:rsid w:val="00212335"/>
    <w:rsid w:val="00223AD9"/>
    <w:rsid w:val="00225678"/>
    <w:rsid w:val="00225EB3"/>
    <w:rsid w:val="00227941"/>
    <w:rsid w:val="00230C74"/>
    <w:rsid w:val="00233175"/>
    <w:rsid w:val="0023660A"/>
    <w:rsid w:val="00245539"/>
    <w:rsid w:val="00272285"/>
    <w:rsid w:val="00290AC4"/>
    <w:rsid w:val="002B76BD"/>
    <w:rsid w:val="002E728B"/>
    <w:rsid w:val="002F19C9"/>
    <w:rsid w:val="0030340C"/>
    <w:rsid w:val="00310076"/>
    <w:rsid w:val="00317618"/>
    <w:rsid w:val="00360556"/>
    <w:rsid w:val="00362515"/>
    <w:rsid w:val="00376D23"/>
    <w:rsid w:val="003772C4"/>
    <w:rsid w:val="0038525D"/>
    <w:rsid w:val="003854B3"/>
    <w:rsid w:val="003F3620"/>
    <w:rsid w:val="003F71A3"/>
    <w:rsid w:val="00403C89"/>
    <w:rsid w:val="00413959"/>
    <w:rsid w:val="004153DA"/>
    <w:rsid w:val="00426AA2"/>
    <w:rsid w:val="0043180D"/>
    <w:rsid w:val="00443E02"/>
    <w:rsid w:val="004557F2"/>
    <w:rsid w:val="0046036C"/>
    <w:rsid w:val="004707DC"/>
    <w:rsid w:val="00470B99"/>
    <w:rsid w:val="004759ED"/>
    <w:rsid w:val="004972F7"/>
    <w:rsid w:val="004C58F1"/>
    <w:rsid w:val="004D1D15"/>
    <w:rsid w:val="004E34AD"/>
    <w:rsid w:val="004F385B"/>
    <w:rsid w:val="00501217"/>
    <w:rsid w:val="00530B14"/>
    <w:rsid w:val="00534547"/>
    <w:rsid w:val="005461FD"/>
    <w:rsid w:val="00546291"/>
    <w:rsid w:val="00561BCF"/>
    <w:rsid w:val="00565770"/>
    <w:rsid w:val="0057260A"/>
    <w:rsid w:val="00572B06"/>
    <w:rsid w:val="00582103"/>
    <w:rsid w:val="00583C76"/>
    <w:rsid w:val="00585943"/>
    <w:rsid w:val="005954F2"/>
    <w:rsid w:val="005A23D1"/>
    <w:rsid w:val="005B57D9"/>
    <w:rsid w:val="005C6436"/>
    <w:rsid w:val="005D0ECC"/>
    <w:rsid w:val="005D31D5"/>
    <w:rsid w:val="005E074B"/>
    <w:rsid w:val="005F05D8"/>
    <w:rsid w:val="00600DA9"/>
    <w:rsid w:val="00617C5F"/>
    <w:rsid w:val="00631476"/>
    <w:rsid w:val="006469A1"/>
    <w:rsid w:val="00665A14"/>
    <w:rsid w:val="00677A2A"/>
    <w:rsid w:val="00677CDD"/>
    <w:rsid w:val="006819CC"/>
    <w:rsid w:val="006A11DB"/>
    <w:rsid w:val="006B3155"/>
    <w:rsid w:val="006B62F6"/>
    <w:rsid w:val="006D4F6C"/>
    <w:rsid w:val="006E1DBB"/>
    <w:rsid w:val="006E78E1"/>
    <w:rsid w:val="006F1297"/>
    <w:rsid w:val="006F5442"/>
    <w:rsid w:val="00701C2F"/>
    <w:rsid w:val="00716742"/>
    <w:rsid w:val="0072523C"/>
    <w:rsid w:val="00727C18"/>
    <w:rsid w:val="007350A6"/>
    <w:rsid w:val="007569B0"/>
    <w:rsid w:val="007614C0"/>
    <w:rsid w:val="00784B8B"/>
    <w:rsid w:val="00786926"/>
    <w:rsid w:val="007918B5"/>
    <w:rsid w:val="0079339D"/>
    <w:rsid w:val="00793880"/>
    <w:rsid w:val="007A5943"/>
    <w:rsid w:val="007B53BE"/>
    <w:rsid w:val="007C0453"/>
    <w:rsid w:val="007C1F1F"/>
    <w:rsid w:val="007D4178"/>
    <w:rsid w:val="00804519"/>
    <w:rsid w:val="00810D55"/>
    <w:rsid w:val="00820CD2"/>
    <w:rsid w:val="00833FF9"/>
    <w:rsid w:val="008359BE"/>
    <w:rsid w:val="0088401C"/>
    <w:rsid w:val="00894504"/>
    <w:rsid w:val="008A03BC"/>
    <w:rsid w:val="008A5ED1"/>
    <w:rsid w:val="008B2070"/>
    <w:rsid w:val="008C72D2"/>
    <w:rsid w:val="008F0B1F"/>
    <w:rsid w:val="009125F5"/>
    <w:rsid w:val="00931E3A"/>
    <w:rsid w:val="00932903"/>
    <w:rsid w:val="00941C12"/>
    <w:rsid w:val="00941E4F"/>
    <w:rsid w:val="00944516"/>
    <w:rsid w:val="0098620A"/>
    <w:rsid w:val="009A2EB7"/>
    <w:rsid w:val="009A4E6B"/>
    <w:rsid w:val="009A73A2"/>
    <w:rsid w:val="009B13B7"/>
    <w:rsid w:val="009B6BC0"/>
    <w:rsid w:val="009D3341"/>
    <w:rsid w:val="00A07663"/>
    <w:rsid w:val="00A15705"/>
    <w:rsid w:val="00A51834"/>
    <w:rsid w:val="00A5385F"/>
    <w:rsid w:val="00A659CF"/>
    <w:rsid w:val="00A80EAA"/>
    <w:rsid w:val="00A91099"/>
    <w:rsid w:val="00A96A2B"/>
    <w:rsid w:val="00AA2A57"/>
    <w:rsid w:val="00AA3EFB"/>
    <w:rsid w:val="00AC51F5"/>
    <w:rsid w:val="00AC775F"/>
    <w:rsid w:val="00AF4C48"/>
    <w:rsid w:val="00B048FA"/>
    <w:rsid w:val="00B04EB2"/>
    <w:rsid w:val="00B4337C"/>
    <w:rsid w:val="00B477B8"/>
    <w:rsid w:val="00B557EA"/>
    <w:rsid w:val="00B719AC"/>
    <w:rsid w:val="00B821C2"/>
    <w:rsid w:val="00BB0DD6"/>
    <w:rsid w:val="00BB627A"/>
    <w:rsid w:val="00BD061E"/>
    <w:rsid w:val="00BD100D"/>
    <w:rsid w:val="00C2584A"/>
    <w:rsid w:val="00C53A3D"/>
    <w:rsid w:val="00C65EA9"/>
    <w:rsid w:val="00C702D7"/>
    <w:rsid w:val="00C94A13"/>
    <w:rsid w:val="00CB6E45"/>
    <w:rsid w:val="00CC7B9B"/>
    <w:rsid w:val="00CD2D60"/>
    <w:rsid w:val="00CF4004"/>
    <w:rsid w:val="00CF4BEB"/>
    <w:rsid w:val="00CF6C7F"/>
    <w:rsid w:val="00D10DBB"/>
    <w:rsid w:val="00D2718A"/>
    <w:rsid w:val="00D554CD"/>
    <w:rsid w:val="00D67D48"/>
    <w:rsid w:val="00D723E1"/>
    <w:rsid w:val="00D920FC"/>
    <w:rsid w:val="00D92898"/>
    <w:rsid w:val="00DB327C"/>
    <w:rsid w:val="00DB559A"/>
    <w:rsid w:val="00DC1478"/>
    <w:rsid w:val="00DC2CB9"/>
    <w:rsid w:val="00DC3957"/>
    <w:rsid w:val="00DD0A64"/>
    <w:rsid w:val="00DD2C0D"/>
    <w:rsid w:val="00DF1EA8"/>
    <w:rsid w:val="00DF7F5A"/>
    <w:rsid w:val="00E06501"/>
    <w:rsid w:val="00E30F66"/>
    <w:rsid w:val="00E36337"/>
    <w:rsid w:val="00E604DC"/>
    <w:rsid w:val="00EC54BC"/>
    <w:rsid w:val="00ED086C"/>
    <w:rsid w:val="00EF3FDF"/>
    <w:rsid w:val="00EF6422"/>
    <w:rsid w:val="00F073AE"/>
    <w:rsid w:val="00F112DD"/>
    <w:rsid w:val="00FA7949"/>
    <w:rsid w:val="00FB56D3"/>
    <w:rsid w:val="00FD5CB8"/>
    <w:rsid w:val="00FE4793"/>
    <w:rsid w:val="00FE6E57"/>
    <w:rsid w:val="00FF51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6534E"/>
  <w15:chartTrackingRefBased/>
  <w15:docId w15:val="{A5AE211C-D89B-47C6-9401-6448FBD1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8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582E"/>
  </w:style>
  <w:style w:type="paragraph" w:styleId="Fuzeile">
    <w:name w:val="footer"/>
    <w:basedOn w:val="Standard"/>
    <w:link w:val="FuzeileZchn"/>
    <w:uiPriority w:val="99"/>
    <w:unhideWhenUsed/>
    <w:rsid w:val="000758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582E"/>
  </w:style>
  <w:style w:type="character" w:styleId="Hyperlink">
    <w:name w:val="Hyperlink"/>
    <w:basedOn w:val="Absatz-Standardschriftart"/>
    <w:uiPriority w:val="99"/>
    <w:unhideWhenUsed/>
    <w:rsid w:val="00225EB3"/>
    <w:rPr>
      <w:color w:val="0563C1" w:themeColor="hyperlink"/>
      <w:u w:val="single"/>
    </w:rPr>
  </w:style>
  <w:style w:type="paragraph" w:customStyle="1" w:styleId="Default">
    <w:name w:val="Default"/>
    <w:rsid w:val="00225EB3"/>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semiHidden/>
    <w:unhideWhenUsed/>
    <w:rsid w:val="00B04E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DF7F5A"/>
    <w:rPr>
      <w:color w:val="605E5C"/>
      <w:shd w:val="clear" w:color="auto" w:fill="E1DFDD"/>
    </w:rPr>
  </w:style>
  <w:style w:type="character" w:styleId="Kommentarzeichen">
    <w:name w:val="annotation reference"/>
    <w:basedOn w:val="Absatz-Standardschriftart"/>
    <w:uiPriority w:val="99"/>
    <w:semiHidden/>
    <w:unhideWhenUsed/>
    <w:rsid w:val="007614C0"/>
    <w:rPr>
      <w:sz w:val="16"/>
      <w:szCs w:val="16"/>
    </w:rPr>
  </w:style>
  <w:style w:type="paragraph" w:styleId="Kommentartext">
    <w:name w:val="annotation text"/>
    <w:basedOn w:val="Standard"/>
    <w:link w:val="KommentartextZchn"/>
    <w:uiPriority w:val="99"/>
    <w:unhideWhenUsed/>
    <w:rsid w:val="007614C0"/>
    <w:pPr>
      <w:spacing w:line="240" w:lineRule="auto"/>
    </w:pPr>
    <w:rPr>
      <w:sz w:val="20"/>
      <w:szCs w:val="20"/>
    </w:rPr>
  </w:style>
  <w:style w:type="character" w:customStyle="1" w:styleId="KommentartextZchn">
    <w:name w:val="Kommentartext Zchn"/>
    <w:basedOn w:val="Absatz-Standardschriftart"/>
    <w:link w:val="Kommentartext"/>
    <w:uiPriority w:val="99"/>
    <w:rsid w:val="007614C0"/>
    <w:rPr>
      <w:sz w:val="20"/>
      <w:szCs w:val="20"/>
    </w:rPr>
  </w:style>
  <w:style w:type="paragraph" w:styleId="Kommentarthema">
    <w:name w:val="annotation subject"/>
    <w:basedOn w:val="Kommentartext"/>
    <w:next w:val="Kommentartext"/>
    <w:link w:val="KommentarthemaZchn"/>
    <w:uiPriority w:val="99"/>
    <w:semiHidden/>
    <w:unhideWhenUsed/>
    <w:rsid w:val="007614C0"/>
    <w:rPr>
      <w:b/>
      <w:bCs/>
    </w:rPr>
  </w:style>
  <w:style w:type="character" w:customStyle="1" w:styleId="KommentarthemaZchn">
    <w:name w:val="Kommentarthema Zchn"/>
    <w:basedOn w:val="KommentartextZchn"/>
    <w:link w:val="Kommentarthema"/>
    <w:uiPriority w:val="99"/>
    <w:semiHidden/>
    <w:rsid w:val="007614C0"/>
    <w:rPr>
      <w:b/>
      <w:bCs/>
      <w:sz w:val="20"/>
      <w:szCs w:val="20"/>
    </w:rPr>
  </w:style>
  <w:style w:type="character" w:styleId="BesuchterLink">
    <w:name w:val="FollowedHyperlink"/>
    <w:basedOn w:val="Absatz-Standardschriftart"/>
    <w:uiPriority w:val="99"/>
    <w:semiHidden/>
    <w:unhideWhenUsed/>
    <w:rsid w:val="009A73A2"/>
    <w:rPr>
      <w:color w:val="954F72" w:themeColor="followedHyperlink"/>
      <w:u w:val="single"/>
    </w:rPr>
  </w:style>
  <w:style w:type="table" w:styleId="Tabellenraster">
    <w:name w:val="Table Grid"/>
    <w:basedOn w:val="NormaleTabelle"/>
    <w:uiPriority w:val="39"/>
    <w:rsid w:val="00F07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Absatz-Standardschriftart"/>
    <w:uiPriority w:val="99"/>
    <w:rsid w:val="000E18DF"/>
    <w:rPr>
      <w:rFonts w:ascii="Titillium Lt" w:hAnsi="Titillium Lt" w:hint="default"/>
      <w:color w:val="3C3C3B"/>
    </w:rPr>
  </w:style>
  <w:style w:type="paragraph" w:styleId="berarbeitung">
    <w:name w:val="Revision"/>
    <w:hidden/>
    <w:uiPriority w:val="99"/>
    <w:semiHidden/>
    <w:rsid w:val="00D920FC"/>
    <w:pPr>
      <w:spacing w:after="0" w:line="240" w:lineRule="auto"/>
    </w:pPr>
  </w:style>
  <w:style w:type="character" w:customStyle="1" w:styleId="cf01">
    <w:name w:val="cf01"/>
    <w:basedOn w:val="Absatz-Standardschriftart"/>
    <w:rsid w:val="005462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938999">
      <w:bodyDiv w:val="1"/>
      <w:marLeft w:val="0"/>
      <w:marRight w:val="0"/>
      <w:marTop w:val="0"/>
      <w:marBottom w:val="0"/>
      <w:divBdr>
        <w:top w:val="none" w:sz="0" w:space="0" w:color="auto"/>
        <w:left w:val="none" w:sz="0" w:space="0" w:color="auto"/>
        <w:bottom w:val="none" w:sz="0" w:space="0" w:color="auto"/>
        <w:right w:val="none" w:sz="0" w:space="0" w:color="auto"/>
      </w:divBdr>
    </w:div>
    <w:div w:id="459998969">
      <w:bodyDiv w:val="1"/>
      <w:marLeft w:val="0"/>
      <w:marRight w:val="0"/>
      <w:marTop w:val="0"/>
      <w:marBottom w:val="0"/>
      <w:divBdr>
        <w:top w:val="none" w:sz="0" w:space="0" w:color="auto"/>
        <w:left w:val="none" w:sz="0" w:space="0" w:color="auto"/>
        <w:bottom w:val="none" w:sz="0" w:space="0" w:color="auto"/>
        <w:right w:val="none" w:sz="0" w:space="0" w:color="auto"/>
      </w:divBdr>
    </w:div>
    <w:div w:id="477458427">
      <w:bodyDiv w:val="1"/>
      <w:marLeft w:val="0"/>
      <w:marRight w:val="0"/>
      <w:marTop w:val="0"/>
      <w:marBottom w:val="0"/>
      <w:divBdr>
        <w:top w:val="none" w:sz="0" w:space="0" w:color="auto"/>
        <w:left w:val="none" w:sz="0" w:space="0" w:color="auto"/>
        <w:bottom w:val="none" w:sz="0" w:space="0" w:color="auto"/>
        <w:right w:val="none" w:sz="0" w:space="0" w:color="auto"/>
      </w:divBdr>
    </w:div>
    <w:div w:id="654573917">
      <w:bodyDiv w:val="1"/>
      <w:marLeft w:val="0"/>
      <w:marRight w:val="0"/>
      <w:marTop w:val="0"/>
      <w:marBottom w:val="0"/>
      <w:divBdr>
        <w:top w:val="none" w:sz="0" w:space="0" w:color="auto"/>
        <w:left w:val="none" w:sz="0" w:space="0" w:color="auto"/>
        <w:bottom w:val="none" w:sz="0" w:space="0" w:color="auto"/>
        <w:right w:val="none" w:sz="0" w:space="0" w:color="auto"/>
      </w:divBdr>
    </w:div>
    <w:div w:id="961884600">
      <w:bodyDiv w:val="1"/>
      <w:marLeft w:val="0"/>
      <w:marRight w:val="0"/>
      <w:marTop w:val="0"/>
      <w:marBottom w:val="0"/>
      <w:divBdr>
        <w:top w:val="none" w:sz="0" w:space="0" w:color="auto"/>
        <w:left w:val="none" w:sz="0" w:space="0" w:color="auto"/>
        <w:bottom w:val="none" w:sz="0" w:space="0" w:color="auto"/>
        <w:right w:val="none" w:sz="0" w:space="0" w:color="auto"/>
      </w:divBdr>
    </w:div>
    <w:div w:id="997224992">
      <w:bodyDiv w:val="1"/>
      <w:marLeft w:val="0"/>
      <w:marRight w:val="0"/>
      <w:marTop w:val="0"/>
      <w:marBottom w:val="0"/>
      <w:divBdr>
        <w:top w:val="none" w:sz="0" w:space="0" w:color="auto"/>
        <w:left w:val="none" w:sz="0" w:space="0" w:color="auto"/>
        <w:bottom w:val="none" w:sz="0" w:space="0" w:color="auto"/>
        <w:right w:val="none" w:sz="0" w:space="0" w:color="auto"/>
      </w:divBdr>
    </w:div>
    <w:div w:id="998538523">
      <w:bodyDiv w:val="1"/>
      <w:marLeft w:val="0"/>
      <w:marRight w:val="0"/>
      <w:marTop w:val="0"/>
      <w:marBottom w:val="0"/>
      <w:divBdr>
        <w:top w:val="none" w:sz="0" w:space="0" w:color="auto"/>
        <w:left w:val="none" w:sz="0" w:space="0" w:color="auto"/>
        <w:bottom w:val="none" w:sz="0" w:space="0" w:color="auto"/>
        <w:right w:val="none" w:sz="0" w:space="0" w:color="auto"/>
      </w:divBdr>
    </w:div>
    <w:div w:id="1028944852">
      <w:bodyDiv w:val="1"/>
      <w:marLeft w:val="0"/>
      <w:marRight w:val="0"/>
      <w:marTop w:val="0"/>
      <w:marBottom w:val="0"/>
      <w:divBdr>
        <w:top w:val="none" w:sz="0" w:space="0" w:color="auto"/>
        <w:left w:val="none" w:sz="0" w:space="0" w:color="auto"/>
        <w:bottom w:val="none" w:sz="0" w:space="0" w:color="auto"/>
        <w:right w:val="none" w:sz="0" w:space="0" w:color="auto"/>
      </w:divBdr>
    </w:div>
    <w:div w:id="1198349354">
      <w:bodyDiv w:val="1"/>
      <w:marLeft w:val="0"/>
      <w:marRight w:val="0"/>
      <w:marTop w:val="0"/>
      <w:marBottom w:val="0"/>
      <w:divBdr>
        <w:top w:val="none" w:sz="0" w:space="0" w:color="auto"/>
        <w:left w:val="none" w:sz="0" w:space="0" w:color="auto"/>
        <w:bottom w:val="none" w:sz="0" w:space="0" w:color="auto"/>
        <w:right w:val="none" w:sz="0" w:space="0" w:color="auto"/>
      </w:divBdr>
    </w:div>
    <w:div w:id="1412460969">
      <w:bodyDiv w:val="1"/>
      <w:marLeft w:val="0"/>
      <w:marRight w:val="0"/>
      <w:marTop w:val="0"/>
      <w:marBottom w:val="0"/>
      <w:divBdr>
        <w:top w:val="none" w:sz="0" w:space="0" w:color="auto"/>
        <w:left w:val="none" w:sz="0" w:space="0" w:color="auto"/>
        <w:bottom w:val="none" w:sz="0" w:space="0" w:color="auto"/>
        <w:right w:val="none" w:sz="0" w:space="0" w:color="auto"/>
      </w:divBdr>
    </w:div>
    <w:div w:id="1576739349">
      <w:bodyDiv w:val="1"/>
      <w:marLeft w:val="0"/>
      <w:marRight w:val="0"/>
      <w:marTop w:val="0"/>
      <w:marBottom w:val="0"/>
      <w:divBdr>
        <w:top w:val="none" w:sz="0" w:space="0" w:color="auto"/>
        <w:left w:val="none" w:sz="0" w:space="0" w:color="auto"/>
        <w:bottom w:val="none" w:sz="0" w:space="0" w:color="auto"/>
        <w:right w:val="none" w:sz="0" w:space="0" w:color="auto"/>
      </w:divBdr>
    </w:div>
    <w:div w:id="1643778200">
      <w:bodyDiv w:val="1"/>
      <w:marLeft w:val="0"/>
      <w:marRight w:val="0"/>
      <w:marTop w:val="0"/>
      <w:marBottom w:val="0"/>
      <w:divBdr>
        <w:top w:val="none" w:sz="0" w:space="0" w:color="auto"/>
        <w:left w:val="none" w:sz="0" w:space="0" w:color="auto"/>
        <w:bottom w:val="none" w:sz="0" w:space="0" w:color="auto"/>
        <w:right w:val="none" w:sz="0" w:space="0" w:color="auto"/>
      </w:divBdr>
    </w:div>
    <w:div w:id="1719040187">
      <w:bodyDiv w:val="1"/>
      <w:marLeft w:val="0"/>
      <w:marRight w:val="0"/>
      <w:marTop w:val="0"/>
      <w:marBottom w:val="0"/>
      <w:divBdr>
        <w:top w:val="none" w:sz="0" w:space="0" w:color="auto"/>
        <w:left w:val="none" w:sz="0" w:space="0" w:color="auto"/>
        <w:bottom w:val="none" w:sz="0" w:space="0" w:color="auto"/>
        <w:right w:val="none" w:sz="0" w:space="0" w:color="auto"/>
      </w:divBdr>
    </w:div>
    <w:div w:id="1841042686">
      <w:bodyDiv w:val="1"/>
      <w:marLeft w:val="0"/>
      <w:marRight w:val="0"/>
      <w:marTop w:val="0"/>
      <w:marBottom w:val="0"/>
      <w:divBdr>
        <w:top w:val="none" w:sz="0" w:space="0" w:color="auto"/>
        <w:left w:val="none" w:sz="0" w:space="0" w:color="auto"/>
        <w:bottom w:val="none" w:sz="0" w:space="0" w:color="auto"/>
        <w:right w:val="none" w:sz="0" w:space="0" w:color="auto"/>
      </w:divBdr>
    </w:div>
    <w:div w:id="1871069516">
      <w:bodyDiv w:val="1"/>
      <w:marLeft w:val="0"/>
      <w:marRight w:val="0"/>
      <w:marTop w:val="0"/>
      <w:marBottom w:val="0"/>
      <w:divBdr>
        <w:top w:val="none" w:sz="0" w:space="0" w:color="auto"/>
        <w:left w:val="none" w:sz="0" w:space="0" w:color="auto"/>
        <w:bottom w:val="none" w:sz="0" w:space="0" w:color="auto"/>
        <w:right w:val="none" w:sz="0" w:space="0" w:color="auto"/>
      </w:divBdr>
    </w:div>
    <w:div w:id="1986929925">
      <w:bodyDiv w:val="1"/>
      <w:marLeft w:val="0"/>
      <w:marRight w:val="0"/>
      <w:marTop w:val="0"/>
      <w:marBottom w:val="0"/>
      <w:divBdr>
        <w:top w:val="none" w:sz="0" w:space="0" w:color="auto"/>
        <w:left w:val="none" w:sz="0" w:space="0" w:color="auto"/>
        <w:bottom w:val="none" w:sz="0" w:space="0" w:color="auto"/>
        <w:right w:val="none" w:sz="0" w:space="0" w:color="auto"/>
      </w:divBdr>
    </w:div>
    <w:div w:id="211408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knx.com" TargetMode="Externa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mailto:eva.barbier@neoom.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ress@neoom.grou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presse@peak-group.de"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neoom.com/" TargetMode="External"/><Relationship Id="rId14" Type="http://schemas.openxmlformats.org/officeDocument/2006/relationships/hyperlink" Target="https://cavok.peak-group.de/Xbtmokq"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4EC83-FBE1-44DA-8A7F-8764A1FB7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1153</Words>
  <Characters>7270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Sergej Leirich</dc:creator>
  <cp:keywords/>
  <dc:description/>
  <cp:lastModifiedBy>Sylvia Naumann</cp:lastModifiedBy>
  <cp:revision>56</cp:revision>
  <cp:lastPrinted>2022-09-26T11:22:00Z</cp:lastPrinted>
  <dcterms:created xsi:type="dcterms:W3CDTF">2022-03-03T12:16:00Z</dcterms:created>
  <dcterms:modified xsi:type="dcterms:W3CDTF">2022-09-26T12:47:00Z</dcterms:modified>
</cp:coreProperties>
</file>