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B315C" w14:textId="77777777" w:rsidR="00960994" w:rsidRPr="00EA41A4" w:rsidRDefault="00960994" w:rsidP="004917E6">
      <w:pPr>
        <w:tabs>
          <w:tab w:val="left" w:pos="1545"/>
          <w:tab w:val="left" w:pos="7513"/>
        </w:tabs>
        <w:spacing w:after="0" w:line="240" w:lineRule="auto"/>
        <w:rPr>
          <w:b/>
          <w:sz w:val="48"/>
          <w:lang w:val="fr-FR"/>
        </w:rPr>
      </w:pPr>
    </w:p>
    <w:p w14:paraId="2DB6D71A" w14:textId="09CC37CB" w:rsidR="0027616C" w:rsidRDefault="0027616C" w:rsidP="0027616C">
      <w:pPr>
        <w:tabs>
          <w:tab w:val="left" w:pos="1545"/>
        </w:tabs>
        <w:spacing w:after="0" w:line="240" w:lineRule="auto"/>
        <w:rPr>
          <w:b/>
          <w:sz w:val="48"/>
          <w:lang w:val="fr-FR"/>
        </w:rPr>
      </w:pPr>
      <w:r w:rsidRPr="00EA41A4">
        <w:rPr>
          <w:b/>
          <w:sz w:val="48"/>
          <w:lang w:val="fr-FR"/>
        </w:rPr>
        <w:t>COMMUNIQUÉ DE PRESSE COMMUN</w:t>
      </w:r>
    </w:p>
    <w:p w14:paraId="7A8522F3" w14:textId="77777777" w:rsidR="002964A4" w:rsidRPr="002964A4" w:rsidRDefault="002964A4" w:rsidP="0027616C">
      <w:pPr>
        <w:tabs>
          <w:tab w:val="left" w:pos="1545"/>
        </w:tabs>
        <w:spacing w:after="0" w:line="240" w:lineRule="auto"/>
        <w:rPr>
          <w:b/>
          <w:sz w:val="24"/>
          <w:szCs w:val="24"/>
          <w:lang w:val="fr-FR"/>
        </w:rPr>
      </w:pPr>
    </w:p>
    <w:p w14:paraId="7BBBF730" w14:textId="18AA2A24" w:rsidR="00727C18" w:rsidRPr="00EA41A4" w:rsidRDefault="00727C18" w:rsidP="004917E6">
      <w:pPr>
        <w:tabs>
          <w:tab w:val="left" w:pos="1545"/>
          <w:tab w:val="left" w:pos="7513"/>
        </w:tabs>
        <w:spacing w:after="0" w:line="240" w:lineRule="auto"/>
        <w:jc w:val="right"/>
        <w:rPr>
          <w:sz w:val="24"/>
          <w:szCs w:val="24"/>
          <w:lang w:val="fr-FR"/>
        </w:rPr>
      </w:pPr>
      <w:r w:rsidRPr="00EA41A4">
        <w:rPr>
          <w:sz w:val="24"/>
          <w:szCs w:val="24"/>
          <w:lang w:val="fr-FR"/>
        </w:rPr>
        <w:t>Darmstadt</w:t>
      </w:r>
      <w:r w:rsidR="00427AFD" w:rsidRPr="00EA41A4">
        <w:rPr>
          <w:sz w:val="24"/>
          <w:szCs w:val="24"/>
          <w:lang w:val="fr-FR"/>
        </w:rPr>
        <w:t>/Valbonne</w:t>
      </w:r>
      <w:r w:rsidR="008C72D2" w:rsidRPr="002964A4">
        <w:rPr>
          <w:sz w:val="24"/>
          <w:szCs w:val="24"/>
          <w:lang w:val="fr-FR"/>
        </w:rPr>
        <w:t xml:space="preserve">, </w:t>
      </w:r>
      <w:r w:rsidR="002964A4" w:rsidRPr="002964A4">
        <w:rPr>
          <w:sz w:val="24"/>
          <w:szCs w:val="24"/>
          <w:lang w:val="fr-FR"/>
        </w:rPr>
        <w:t>2</w:t>
      </w:r>
      <w:r w:rsidR="00A27310">
        <w:rPr>
          <w:sz w:val="24"/>
          <w:szCs w:val="24"/>
          <w:lang w:val="fr-FR"/>
        </w:rPr>
        <w:t>8</w:t>
      </w:r>
      <w:r w:rsidR="008C72D2" w:rsidRPr="002964A4">
        <w:rPr>
          <w:sz w:val="24"/>
          <w:szCs w:val="24"/>
          <w:lang w:val="fr-FR"/>
        </w:rPr>
        <w:t>.</w:t>
      </w:r>
      <w:r w:rsidR="00DB327C" w:rsidRPr="002964A4">
        <w:rPr>
          <w:sz w:val="24"/>
          <w:szCs w:val="24"/>
          <w:lang w:val="fr-FR"/>
        </w:rPr>
        <w:t>09.</w:t>
      </w:r>
      <w:r w:rsidR="007D4178" w:rsidRPr="002964A4">
        <w:rPr>
          <w:sz w:val="24"/>
          <w:szCs w:val="24"/>
          <w:lang w:val="fr-FR"/>
        </w:rPr>
        <w:t>2022</w:t>
      </w:r>
    </w:p>
    <w:p w14:paraId="7506E6B8" w14:textId="6AB52D9F" w:rsidR="00727C18" w:rsidRPr="0069543D" w:rsidRDefault="00727C18" w:rsidP="004917E6">
      <w:pPr>
        <w:tabs>
          <w:tab w:val="left" w:pos="1545"/>
          <w:tab w:val="left" w:pos="7513"/>
        </w:tabs>
        <w:spacing w:after="0" w:line="240" w:lineRule="auto"/>
        <w:jc w:val="right"/>
        <w:rPr>
          <w:sz w:val="24"/>
          <w:szCs w:val="24"/>
          <w:lang w:val="fr-FR"/>
        </w:rPr>
      </w:pPr>
      <w:r w:rsidRPr="0069543D">
        <w:rPr>
          <w:sz w:val="24"/>
          <w:szCs w:val="24"/>
          <w:lang w:val="fr-FR"/>
        </w:rPr>
        <w:t xml:space="preserve">PEAK – </w:t>
      </w:r>
      <w:r w:rsidR="007D4178" w:rsidRPr="00A27310">
        <w:rPr>
          <w:sz w:val="24"/>
          <w:szCs w:val="24"/>
          <w:lang w:val="fr-FR"/>
        </w:rPr>
        <w:t>220</w:t>
      </w:r>
      <w:r w:rsidR="00A27310">
        <w:rPr>
          <w:sz w:val="24"/>
          <w:szCs w:val="24"/>
          <w:lang w:val="fr-FR"/>
        </w:rPr>
        <w:t>09</w:t>
      </w:r>
      <w:r w:rsidR="007D4178" w:rsidRPr="00A27310">
        <w:rPr>
          <w:sz w:val="24"/>
          <w:szCs w:val="24"/>
          <w:lang w:val="fr-FR"/>
        </w:rPr>
        <w:t>2</w:t>
      </w:r>
      <w:r w:rsidR="00A27310">
        <w:rPr>
          <w:sz w:val="24"/>
          <w:szCs w:val="24"/>
          <w:lang w:val="fr-FR"/>
        </w:rPr>
        <w:t>8</w:t>
      </w:r>
      <w:r w:rsidRPr="00A27310">
        <w:rPr>
          <w:sz w:val="24"/>
          <w:szCs w:val="24"/>
          <w:lang w:val="fr-FR"/>
        </w:rPr>
        <w:t>-T01</w:t>
      </w:r>
    </w:p>
    <w:p w14:paraId="11545C21" w14:textId="77777777" w:rsidR="007569B0" w:rsidRPr="0069543D" w:rsidRDefault="007569B0" w:rsidP="004917E6">
      <w:pPr>
        <w:tabs>
          <w:tab w:val="left" w:pos="1545"/>
          <w:tab w:val="left" w:pos="7513"/>
        </w:tabs>
        <w:spacing w:after="0" w:line="240" w:lineRule="auto"/>
        <w:jc w:val="right"/>
        <w:rPr>
          <w:sz w:val="24"/>
          <w:szCs w:val="24"/>
          <w:lang w:val="fr-FR"/>
        </w:rPr>
      </w:pPr>
    </w:p>
    <w:p w14:paraId="3ED21AA8" w14:textId="6AE5C994" w:rsidR="00727C18" w:rsidRPr="00065CEC" w:rsidRDefault="00065CEC" w:rsidP="00065CEC">
      <w:pPr>
        <w:tabs>
          <w:tab w:val="left" w:pos="1545"/>
          <w:tab w:val="left" w:pos="6521"/>
          <w:tab w:val="left" w:pos="7513"/>
        </w:tabs>
        <w:spacing w:after="0" w:line="240" w:lineRule="auto"/>
        <w:ind w:right="2549"/>
        <w:rPr>
          <w:b/>
          <w:sz w:val="32"/>
          <w:lang w:val="fr-FR"/>
        </w:rPr>
      </w:pPr>
      <w:r w:rsidRPr="00065CEC">
        <w:rPr>
          <w:b/>
          <w:sz w:val="26"/>
          <w:szCs w:val="26"/>
          <w:lang w:val="fr-FR"/>
        </w:rPr>
        <w:t>PEAKnx et ProKNX concluent un partenariat</w:t>
      </w:r>
      <w:r w:rsidRPr="00065CEC">
        <w:rPr>
          <w:b/>
          <w:sz w:val="26"/>
          <w:szCs w:val="26"/>
          <w:lang w:val="fr-FR"/>
        </w:rPr>
        <w:br/>
      </w:r>
      <w:r w:rsidRPr="00065CEC">
        <w:rPr>
          <w:b/>
          <w:sz w:val="36"/>
          <w:lang w:val="fr-FR"/>
        </w:rPr>
        <w:t>Commande vocale sécurisée dans la maison intelligente avec YOUVI et Aragon</w:t>
      </w:r>
      <w:r>
        <w:rPr>
          <w:b/>
          <w:sz w:val="36"/>
          <w:lang w:val="fr-FR"/>
        </w:rPr>
        <w:br/>
      </w:r>
    </w:p>
    <w:p w14:paraId="1D557055" w14:textId="0A0ACC2D" w:rsidR="00727C18" w:rsidRPr="00EA41A4" w:rsidRDefault="002E728B" w:rsidP="004917E6">
      <w:pPr>
        <w:tabs>
          <w:tab w:val="left" w:pos="1545"/>
          <w:tab w:val="left" w:pos="7513"/>
        </w:tabs>
        <w:spacing w:after="0" w:line="240" w:lineRule="auto"/>
        <w:ind w:right="2549"/>
        <w:rPr>
          <w:b/>
          <w:sz w:val="26"/>
          <w:szCs w:val="26"/>
          <w:lang w:val="fr-FR"/>
        </w:rPr>
      </w:pPr>
      <w:r w:rsidRPr="00EA41A4">
        <w:rPr>
          <w:b/>
          <w:sz w:val="26"/>
          <w:szCs w:val="26"/>
          <w:lang w:val="fr-FR"/>
        </w:rPr>
        <w:t xml:space="preserve">Darmstadt, </w:t>
      </w:r>
      <w:r w:rsidR="002964A4">
        <w:rPr>
          <w:b/>
          <w:sz w:val="26"/>
          <w:szCs w:val="26"/>
          <w:lang w:val="fr-FR"/>
        </w:rPr>
        <w:t>2</w:t>
      </w:r>
      <w:r w:rsidR="00A27310">
        <w:rPr>
          <w:b/>
          <w:sz w:val="26"/>
          <w:szCs w:val="26"/>
          <w:lang w:val="fr-FR"/>
        </w:rPr>
        <w:t>8</w:t>
      </w:r>
      <w:r w:rsidR="002964A4">
        <w:rPr>
          <w:b/>
          <w:sz w:val="26"/>
          <w:szCs w:val="26"/>
          <w:lang w:val="fr-FR"/>
        </w:rPr>
        <w:t>.</w:t>
      </w:r>
      <w:r w:rsidR="00DB327C" w:rsidRPr="00EA41A4">
        <w:rPr>
          <w:b/>
          <w:sz w:val="26"/>
          <w:szCs w:val="26"/>
          <w:lang w:val="fr-FR"/>
        </w:rPr>
        <w:t xml:space="preserve"> </w:t>
      </w:r>
      <w:r w:rsidR="002964A4">
        <w:rPr>
          <w:b/>
          <w:sz w:val="26"/>
          <w:szCs w:val="26"/>
          <w:lang w:val="fr-FR"/>
        </w:rPr>
        <w:t>Septembre</w:t>
      </w:r>
      <w:r w:rsidRPr="00EA41A4">
        <w:rPr>
          <w:b/>
          <w:sz w:val="26"/>
          <w:szCs w:val="26"/>
          <w:lang w:val="fr-FR"/>
        </w:rPr>
        <w:t xml:space="preserve"> </w:t>
      </w:r>
      <w:r w:rsidR="007D4178" w:rsidRPr="00EA41A4">
        <w:rPr>
          <w:b/>
          <w:sz w:val="26"/>
          <w:szCs w:val="26"/>
          <w:lang w:val="fr-FR"/>
        </w:rPr>
        <w:t>2022</w:t>
      </w:r>
      <w:r w:rsidRPr="00EA41A4">
        <w:rPr>
          <w:b/>
          <w:sz w:val="26"/>
          <w:szCs w:val="26"/>
          <w:lang w:val="fr-FR"/>
        </w:rPr>
        <w:t xml:space="preserve"> + + + </w:t>
      </w:r>
      <w:r w:rsidR="003772C4" w:rsidRPr="00EA41A4">
        <w:rPr>
          <w:b/>
          <w:sz w:val="26"/>
          <w:szCs w:val="26"/>
          <w:lang w:val="fr-FR"/>
        </w:rPr>
        <w:t xml:space="preserve">+ </w:t>
      </w:r>
      <w:r w:rsidR="0027616C" w:rsidRPr="00EA41A4">
        <w:rPr>
          <w:b/>
          <w:sz w:val="26"/>
          <w:szCs w:val="26"/>
          <w:lang w:val="fr-FR"/>
        </w:rPr>
        <w:t xml:space="preserve">PEAKnx, fabricant de composants matériels et logiciels innovants pour l'automatisation des bâtiments, basé à Darmstadt </w:t>
      </w:r>
      <w:r w:rsidR="00065CEC" w:rsidRPr="00065CEC">
        <w:rPr>
          <w:b/>
          <w:sz w:val="26"/>
          <w:szCs w:val="26"/>
          <w:lang w:val="fr-FR"/>
        </w:rPr>
        <w:t>(</w:t>
      </w:r>
      <w:hyperlink r:id="rId11" w:history="1">
        <w:r w:rsidR="00065CEC" w:rsidRPr="00065CEC">
          <w:rPr>
            <w:rStyle w:val="Hyperlink"/>
            <w:b/>
            <w:sz w:val="26"/>
            <w:szCs w:val="26"/>
            <w:lang w:val="fr-FR"/>
          </w:rPr>
          <w:t>www.peaknx.com</w:t>
        </w:r>
      </w:hyperlink>
      <w:r w:rsidR="00065CEC" w:rsidRPr="00065CEC">
        <w:rPr>
          <w:b/>
          <w:sz w:val="26"/>
          <w:szCs w:val="26"/>
          <w:lang w:val="fr-FR"/>
        </w:rPr>
        <w:t>)</w:t>
      </w:r>
      <w:r w:rsidR="0027616C" w:rsidRPr="00EA41A4">
        <w:rPr>
          <w:b/>
          <w:sz w:val="26"/>
          <w:szCs w:val="26"/>
          <w:lang w:val="fr-FR"/>
        </w:rPr>
        <w:t xml:space="preserve">, a conclu une coopération avec la société ProKNX SAS </w:t>
      </w:r>
      <w:r w:rsidR="00065CEC" w:rsidRPr="00065CEC">
        <w:rPr>
          <w:b/>
          <w:sz w:val="26"/>
          <w:szCs w:val="26"/>
          <w:lang w:val="fr-FR"/>
        </w:rPr>
        <w:t>(</w:t>
      </w:r>
      <w:hyperlink r:id="rId12" w:history="1">
        <w:r w:rsidR="00065CEC" w:rsidRPr="00065CEC">
          <w:rPr>
            <w:rStyle w:val="Hyperlink"/>
            <w:b/>
            <w:sz w:val="26"/>
            <w:szCs w:val="26"/>
            <w:lang w:val="fr-FR"/>
          </w:rPr>
          <w:t>www.proknx.com</w:t>
        </w:r>
      </w:hyperlink>
      <w:r w:rsidR="00065CEC" w:rsidRPr="00065CEC">
        <w:rPr>
          <w:b/>
          <w:sz w:val="26"/>
          <w:szCs w:val="26"/>
          <w:lang w:val="fr-FR"/>
        </w:rPr>
        <w:t>)</w:t>
      </w:r>
      <w:r w:rsidR="0027616C" w:rsidRPr="00EA41A4">
        <w:rPr>
          <w:b/>
          <w:sz w:val="26"/>
          <w:szCs w:val="26"/>
          <w:lang w:val="fr-FR"/>
        </w:rPr>
        <w:t>, basée à Valbonne, dans le sud de la France, avant le salon Light + Building de Francfort</w:t>
      </w:r>
      <w:r w:rsidR="0079339D" w:rsidRPr="00EA41A4">
        <w:rPr>
          <w:b/>
          <w:sz w:val="26"/>
          <w:szCs w:val="26"/>
          <w:lang w:val="fr-FR"/>
        </w:rPr>
        <w:t xml:space="preserve">. </w:t>
      </w:r>
      <w:r w:rsidR="0027616C" w:rsidRPr="00EA41A4">
        <w:rPr>
          <w:b/>
          <w:sz w:val="26"/>
          <w:szCs w:val="26"/>
          <w:lang w:val="fr-FR"/>
        </w:rPr>
        <w:t>Grâce à ce partenariat, les habitants de Smart Home peuvent désormais contrôler leur bâtiment par commande vocale hors ligne.</w:t>
      </w:r>
    </w:p>
    <w:p w14:paraId="71C3236D" w14:textId="77777777" w:rsidR="00727C18" w:rsidRPr="00EA41A4" w:rsidRDefault="00727C18" w:rsidP="004917E6">
      <w:pPr>
        <w:tabs>
          <w:tab w:val="left" w:pos="1545"/>
          <w:tab w:val="left" w:pos="7513"/>
        </w:tabs>
        <w:spacing w:after="0" w:line="240" w:lineRule="auto"/>
        <w:ind w:right="2549"/>
        <w:rPr>
          <w:b/>
          <w:sz w:val="26"/>
          <w:szCs w:val="26"/>
          <w:lang w:val="fr-FR"/>
        </w:rPr>
      </w:pPr>
    </w:p>
    <w:p w14:paraId="587C3057" w14:textId="35528274" w:rsidR="00C53A3D" w:rsidRPr="00EA41A4" w:rsidRDefault="0027616C" w:rsidP="004917E6">
      <w:pPr>
        <w:tabs>
          <w:tab w:val="left" w:pos="1545"/>
        </w:tabs>
        <w:spacing w:after="0" w:line="240" w:lineRule="auto"/>
        <w:ind w:right="2437"/>
        <w:rPr>
          <w:rFonts w:cstheme="minorHAnsi"/>
          <w:color w:val="242424"/>
          <w:shd w:val="clear" w:color="auto" w:fill="FFFFFF"/>
          <w:lang w:val="fr-FR"/>
        </w:rPr>
      </w:pPr>
      <w:r w:rsidRPr="00EA41A4">
        <w:rPr>
          <w:rFonts w:cstheme="minorHAnsi"/>
          <w:b/>
          <w:bCs/>
          <w:color w:val="242424"/>
          <w:shd w:val="clear" w:color="auto" w:fill="FFFFFF"/>
          <w:lang w:val="fr-FR"/>
        </w:rPr>
        <w:t>PEAKnx GmbH et ProKNX SAS au salon Light + Building</w:t>
      </w:r>
      <w:r w:rsidRPr="00EA41A4">
        <w:rPr>
          <w:rFonts w:cstheme="minorHAnsi"/>
          <w:b/>
          <w:bCs/>
          <w:color w:val="242424"/>
          <w:shd w:val="clear" w:color="auto" w:fill="FFFFFF"/>
          <w:lang w:val="fr-FR"/>
        </w:rPr>
        <w:br/>
      </w:r>
      <w:r w:rsidRPr="00EA41A4">
        <w:rPr>
          <w:rFonts w:cstheme="minorHAnsi"/>
          <w:color w:val="242424"/>
          <w:shd w:val="clear" w:color="auto" w:fill="FFFFFF"/>
          <w:lang w:val="fr-FR"/>
        </w:rPr>
        <w:t>Le salon Light + Building aura lieu du 2 au 6 octobre 2022 à Francfort-sur-le-Main.</w:t>
      </w:r>
      <w:r w:rsidR="00C53A3D" w:rsidRPr="00EA41A4">
        <w:rPr>
          <w:rFonts w:cstheme="minorHAnsi"/>
          <w:color w:val="242424"/>
          <w:shd w:val="clear" w:color="auto" w:fill="FFFFFF"/>
          <w:lang w:val="fr-FR"/>
        </w:rPr>
        <w:t xml:space="preserve"> </w:t>
      </w:r>
      <w:r w:rsidRPr="00EA41A4">
        <w:rPr>
          <w:rFonts w:cstheme="minorHAnsi"/>
          <w:color w:val="242424"/>
          <w:shd w:val="clear" w:color="auto" w:fill="FFFFFF"/>
          <w:lang w:val="fr-FR"/>
        </w:rPr>
        <w:t>En accord avec sa devise "</w:t>
      </w:r>
      <w:r w:rsidR="00A27310" w:rsidRPr="00A27310">
        <w:rPr>
          <w:rFonts w:eastAsia="Times New Roman"/>
          <w:lang w:val="fr-FR"/>
        </w:rPr>
        <w:t>Nous introduisons le futur entre vos quatre murs</w:t>
      </w:r>
      <w:r w:rsidRPr="00EA41A4">
        <w:rPr>
          <w:rFonts w:cstheme="minorHAnsi"/>
          <w:color w:val="242424"/>
          <w:shd w:val="clear" w:color="auto" w:fill="FFFFFF"/>
          <w:lang w:val="fr-FR"/>
        </w:rPr>
        <w:t>", PEAKnx présentera son matériel et ses logiciels dans le domaine de l’automatisation des bâtiments au stand B 70 dans le hall 9.0.</w:t>
      </w:r>
      <w:r w:rsidR="00C53A3D" w:rsidRPr="00EA41A4">
        <w:rPr>
          <w:rFonts w:cstheme="minorHAnsi"/>
          <w:color w:val="242424"/>
          <w:shd w:val="clear" w:color="auto" w:fill="FFFFFF"/>
          <w:lang w:val="fr-FR"/>
        </w:rPr>
        <w:t xml:space="preserve"> </w:t>
      </w:r>
      <w:r w:rsidRPr="00EA41A4">
        <w:rPr>
          <w:rFonts w:cstheme="minorHAnsi"/>
          <w:color w:val="242424"/>
          <w:shd w:val="clear" w:color="auto" w:fill="FFFFFF"/>
          <w:lang w:val="fr-FR"/>
        </w:rPr>
        <w:t>Sur place, il sera possible de tester en direct les dernières générations de produits ainsi que, pour la première fois, l'interaction entre le système de contrôle des bâtiments YOUVI de PEAKnx et le système de commande vocale Aragon de ProKNX.</w:t>
      </w:r>
    </w:p>
    <w:p w14:paraId="7DD8D935" w14:textId="77777777" w:rsidR="00C53A3D" w:rsidRPr="00EA41A4" w:rsidRDefault="00C53A3D" w:rsidP="004917E6">
      <w:pPr>
        <w:tabs>
          <w:tab w:val="left" w:pos="1545"/>
          <w:tab w:val="left" w:pos="7513"/>
        </w:tabs>
        <w:spacing w:after="0" w:line="240" w:lineRule="auto"/>
        <w:ind w:right="2549"/>
        <w:rPr>
          <w:rFonts w:cstheme="minorHAnsi"/>
          <w:b/>
          <w:color w:val="000000"/>
          <w:lang w:val="fr-FR"/>
        </w:rPr>
      </w:pPr>
    </w:p>
    <w:p w14:paraId="61FC2DD8" w14:textId="4FD7724D" w:rsidR="00E604DC" w:rsidRPr="00EA41A4" w:rsidRDefault="0027616C" w:rsidP="004917E6">
      <w:pPr>
        <w:tabs>
          <w:tab w:val="left" w:pos="1545"/>
          <w:tab w:val="left" w:pos="7513"/>
        </w:tabs>
        <w:spacing w:after="0" w:line="240" w:lineRule="auto"/>
        <w:ind w:right="2437"/>
        <w:rPr>
          <w:lang w:val="fr-FR"/>
        </w:rPr>
      </w:pPr>
      <w:r w:rsidRPr="00EA41A4">
        <w:rPr>
          <w:rFonts w:cstheme="minorHAnsi"/>
          <w:b/>
          <w:color w:val="000000"/>
          <w:lang w:val="fr-FR"/>
        </w:rPr>
        <w:t xml:space="preserve">YOUVI et ProKNX Aragon permettent la commande vocale hors ligne </w:t>
      </w:r>
      <w:r w:rsidR="00BA5D2F" w:rsidRPr="00EA41A4">
        <w:rPr>
          <w:rFonts w:cstheme="minorHAnsi"/>
          <w:b/>
          <w:color w:val="000000"/>
          <w:lang w:val="fr-FR"/>
        </w:rPr>
        <w:br/>
      </w:r>
      <w:r w:rsidR="00BA5D2F" w:rsidRPr="00EA41A4">
        <w:rPr>
          <w:lang w:val="fr-FR"/>
        </w:rPr>
        <w:t>Le logiciel de visualisation YOUVI de PEAKnx reproduit les fonctions les plus courantes du contrôle des bâtiments et intègre désormais la commande vocale hors ligne via Aragon de ProKNX.</w:t>
      </w:r>
      <w:r w:rsidR="0090346D" w:rsidRPr="00EA41A4">
        <w:rPr>
          <w:lang w:val="fr-FR"/>
        </w:rPr>
        <w:t xml:space="preserve"> </w:t>
      </w:r>
      <w:r w:rsidR="00BA5D2F" w:rsidRPr="00EA41A4">
        <w:rPr>
          <w:lang w:val="fr-FR"/>
        </w:rPr>
        <w:t>L’entreprise française, également active dans le domaine de l'automatisation des bâtiments, propose avec son système de commande vocale une solution d'appareils pour les maisons intelligentes commandées par KNX sans connexion au cloud.</w:t>
      </w:r>
      <w:r w:rsidR="00534547" w:rsidRPr="00EA41A4">
        <w:rPr>
          <w:lang w:val="fr-FR"/>
        </w:rPr>
        <w:t xml:space="preserve"> </w:t>
      </w:r>
    </w:p>
    <w:p w14:paraId="390D0D77" w14:textId="5F6F3FD4" w:rsidR="0038424F" w:rsidRPr="00EA41A4" w:rsidRDefault="00BA5D2F" w:rsidP="004917E6">
      <w:pPr>
        <w:tabs>
          <w:tab w:val="left" w:pos="1545"/>
          <w:tab w:val="left" w:pos="7513"/>
        </w:tabs>
        <w:spacing w:after="0" w:line="240" w:lineRule="auto"/>
        <w:ind w:right="2549"/>
        <w:rPr>
          <w:lang w:val="fr-FR"/>
        </w:rPr>
      </w:pPr>
      <w:r w:rsidRPr="00EA41A4">
        <w:rPr>
          <w:lang w:val="fr-FR"/>
        </w:rPr>
        <w:t xml:space="preserve">L'assistant vocal Snips fonctionne de manière tout à fait autonome sans accès à Internet lorsqu'il est installé et, par commande vocale, les habitants de la maison ont par exemple la possibilité d'adapter les conditions d'éclairage à l'intérieur ou de monter ou descendre les volets roulants. Le vocabulaire est illimité grâce à la "Natural </w:t>
      </w:r>
      <w:proofErr w:type="spellStart"/>
      <w:r w:rsidRPr="00EA41A4">
        <w:rPr>
          <w:lang w:val="fr-FR"/>
        </w:rPr>
        <w:t>Language</w:t>
      </w:r>
      <w:proofErr w:type="spellEnd"/>
      <w:r w:rsidRPr="00EA41A4">
        <w:rPr>
          <w:lang w:val="fr-FR"/>
        </w:rPr>
        <w:t xml:space="preserve"> </w:t>
      </w:r>
      <w:proofErr w:type="spellStart"/>
      <w:r w:rsidRPr="00EA41A4">
        <w:rPr>
          <w:lang w:val="fr-FR"/>
        </w:rPr>
        <w:t>Understanding</w:t>
      </w:r>
      <w:proofErr w:type="spellEnd"/>
      <w:r w:rsidRPr="00EA41A4">
        <w:rPr>
          <w:lang w:val="fr-FR"/>
        </w:rPr>
        <w:t>" (NLU) et, comme YOUVI, Aragon est disponible en allemand, anglais et français.</w:t>
      </w:r>
    </w:p>
    <w:p w14:paraId="470F58D1" w14:textId="735EAC46" w:rsidR="00986C9A" w:rsidRPr="00EA41A4" w:rsidRDefault="00BA5D2F" w:rsidP="004917E6">
      <w:pPr>
        <w:tabs>
          <w:tab w:val="left" w:pos="1545"/>
          <w:tab w:val="left" w:pos="7513"/>
        </w:tabs>
        <w:spacing w:after="0" w:line="240" w:lineRule="auto"/>
        <w:ind w:right="2549"/>
        <w:rPr>
          <w:lang w:val="fr-FR"/>
        </w:rPr>
      </w:pPr>
      <w:r w:rsidRPr="00EA41A4">
        <w:rPr>
          <w:lang w:val="fr-FR"/>
        </w:rPr>
        <w:lastRenderedPageBreak/>
        <w:t xml:space="preserve">La commande et l'aperçu des paramètres du bâtiment fonctionnent aussi directement sur les écrans tactiles de PEAKnx, sans commande vocale. Outre la visualisation, YOUVI permet de définir des logiques et des routines afin d'automatiser des processus courants, </w:t>
      </w:r>
      <w:proofErr w:type="gramStart"/>
      <w:r w:rsidRPr="00EA41A4">
        <w:rPr>
          <w:lang w:val="fr-FR"/>
        </w:rPr>
        <w:t>comme par exemple</w:t>
      </w:r>
      <w:proofErr w:type="gramEnd"/>
      <w:r w:rsidRPr="00EA41A4">
        <w:rPr>
          <w:lang w:val="fr-FR"/>
        </w:rPr>
        <w:t xml:space="preserve"> la mise en marche de l'arrosage du gazon en cas de faible humidité du sol ou la régulation du chauffage.</w:t>
      </w:r>
      <w:r w:rsidR="00123F81" w:rsidRPr="00EA41A4">
        <w:rPr>
          <w:lang w:val="fr-FR"/>
        </w:rPr>
        <w:t xml:space="preserve"> </w:t>
      </w:r>
    </w:p>
    <w:p w14:paraId="7A604666" w14:textId="25F08CB0" w:rsidR="00572B06" w:rsidRPr="00EA41A4" w:rsidRDefault="00985027" w:rsidP="004917E6">
      <w:pPr>
        <w:tabs>
          <w:tab w:val="left" w:pos="1545"/>
          <w:tab w:val="left" w:pos="7513"/>
        </w:tabs>
        <w:spacing w:after="0" w:line="240" w:lineRule="auto"/>
        <w:ind w:right="2549"/>
        <w:rPr>
          <w:lang w:val="fr-FR"/>
        </w:rPr>
      </w:pPr>
      <w:r w:rsidRPr="00EA41A4">
        <w:rPr>
          <w:lang w:val="fr-FR"/>
        </w:rPr>
        <w:t>Aragon établit une connexion directe avec YOUVI pendant le fonctionnement, ce qui évite d'avoir à fournir des données d'accès séparées et de devoir faire transiter les données par un nuage externe ou une connexion Internet.</w:t>
      </w:r>
      <w:r w:rsidR="0038424F" w:rsidRPr="00EA41A4">
        <w:rPr>
          <w:lang w:val="fr-FR"/>
        </w:rPr>
        <w:t xml:space="preserve"> </w:t>
      </w:r>
      <w:r w:rsidR="00B8299E" w:rsidRPr="00EA41A4">
        <w:rPr>
          <w:lang w:val="fr-FR"/>
        </w:rPr>
        <w:t>Les données et les commandes utilisées via Aragon sont uniquement traitées localement et ne quittent pas le bâtiment.</w:t>
      </w:r>
      <w:r w:rsidR="0038424F" w:rsidRPr="00EA41A4">
        <w:rPr>
          <w:lang w:val="fr-FR"/>
        </w:rPr>
        <w:t xml:space="preserve"> </w:t>
      </w:r>
      <w:r w:rsidR="00B8299E" w:rsidRPr="00EA41A4">
        <w:rPr>
          <w:lang w:val="fr-FR"/>
        </w:rPr>
        <w:t>Il n'y a pas non plus d'enregistrement des commandes vocales. Ainsi, conformément à la devise de ProKNX "What's said at home, stays at home", la sphère privée des résidents est préservée à tout moment.</w:t>
      </w:r>
    </w:p>
    <w:p w14:paraId="55AB9A04" w14:textId="77777777" w:rsidR="00BB627A" w:rsidRPr="00EA41A4" w:rsidRDefault="00BB627A" w:rsidP="004917E6">
      <w:pPr>
        <w:tabs>
          <w:tab w:val="left" w:pos="1545"/>
          <w:tab w:val="left" w:pos="7513"/>
        </w:tabs>
        <w:spacing w:after="0" w:line="240" w:lineRule="auto"/>
        <w:ind w:right="2549"/>
        <w:rPr>
          <w:rFonts w:cstheme="minorHAnsi"/>
          <w:color w:val="242424"/>
          <w:shd w:val="clear" w:color="auto" w:fill="FFFFFF"/>
          <w:lang w:val="fr-FR"/>
        </w:rPr>
      </w:pPr>
    </w:p>
    <w:p w14:paraId="485D1609" w14:textId="65FC4706" w:rsidR="00290AC4" w:rsidRPr="00EA41A4" w:rsidRDefault="00B8299E" w:rsidP="004917E6">
      <w:pPr>
        <w:tabs>
          <w:tab w:val="left" w:pos="1545"/>
          <w:tab w:val="left" w:pos="7513"/>
        </w:tabs>
        <w:spacing w:after="0" w:line="240" w:lineRule="auto"/>
        <w:ind w:right="2549"/>
        <w:rPr>
          <w:rFonts w:cstheme="minorHAnsi"/>
          <w:color w:val="242424"/>
          <w:shd w:val="clear" w:color="auto" w:fill="FFFFFF"/>
          <w:lang w:val="fr-FR"/>
        </w:rPr>
      </w:pPr>
      <w:r w:rsidRPr="00EA41A4">
        <w:rPr>
          <w:rFonts w:cstheme="minorHAnsi"/>
          <w:b/>
          <w:color w:val="000000"/>
          <w:lang w:val="fr-FR"/>
        </w:rPr>
        <w:t>Le premier appareil de commande vocale hors ligne basé sur l'IA qui s'intègre dans un boîtier d'interrupteur</w:t>
      </w:r>
      <w:r w:rsidRPr="00EA41A4">
        <w:rPr>
          <w:rFonts w:cstheme="minorHAnsi"/>
          <w:b/>
          <w:color w:val="000000"/>
          <w:lang w:val="fr-FR"/>
        </w:rPr>
        <w:br/>
      </w:r>
      <w:r w:rsidRPr="00EA41A4">
        <w:rPr>
          <w:rFonts w:cstheme="minorHAnsi"/>
          <w:color w:val="242424"/>
          <w:shd w:val="clear" w:color="auto" w:fill="FFFFFF"/>
          <w:lang w:val="fr-FR"/>
        </w:rPr>
        <w:t>L'appareil de commande vocale hors ligne Aragon PoE basé sur l'IA peut être intégré discrètement dans un boîtier d'interrupteur de 55 x 55 mm dans le bâtiment intelligent grâce à la taille de l'appareil. Le montage s'effectue sans problème, au choix à fleur ou encastré.</w:t>
      </w:r>
      <w:r w:rsidR="006E1DBB" w:rsidRPr="00EA41A4">
        <w:rPr>
          <w:rFonts w:cstheme="minorHAnsi"/>
          <w:color w:val="242424"/>
          <w:shd w:val="clear" w:color="auto" w:fill="FFFFFF"/>
          <w:lang w:val="fr-FR"/>
        </w:rPr>
        <w:t xml:space="preserve"> </w:t>
      </w:r>
      <w:r w:rsidR="00E95B7D" w:rsidRPr="00EA41A4">
        <w:rPr>
          <w:rFonts w:cstheme="minorHAnsi"/>
          <w:color w:val="242424"/>
          <w:shd w:val="clear" w:color="auto" w:fill="FFFFFF"/>
          <w:lang w:val="fr-FR"/>
        </w:rPr>
        <w:t>Aragon est également disponible en tant qu'appareil de table, qui ne nécessite qu'un raccordement électrique et un réseau WLAN pour fonctionner.</w:t>
      </w:r>
      <w:r w:rsidR="006B62F6" w:rsidRPr="00EA41A4">
        <w:rPr>
          <w:rFonts w:cstheme="minorHAnsi"/>
          <w:color w:val="242424"/>
          <w:shd w:val="clear" w:color="auto" w:fill="FFFFFF"/>
          <w:lang w:val="fr-FR"/>
        </w:rPr>
        <w:t xml:space="preserve"> </w:t>
      </w:r>
      <w:r w:rsidR="00E95B7D" w:rsidRPr="00EA41A4">
        <w:rPr>
          <w:lang w:val="fr-FR"/>
        </w:rPr>
        <w:t>Chaque module de base fonctionne comme son propre petit serveur et peut être complété par des modules "satellites" pour d'autres pièces.</w:t>
      </w:r>
    </w:p>
    <w:p w14:paraId="0BACB220" w14:textId="3E76014D" w:rsidR="00DA7396" w:rsidRPr="00EA41A4" w:rsidRDefault="00E95B7D" w:rsidP="004917E6">
      <w:pPr>
        <w:tabs>
          <w:tab w:val="left" w:pos="1545"/>
          <w:tab w:val="left" w:pos="7513"/>
        </w:tabs>
        <w:spacing w:after="0" w:line="240" w:lineRule="auto"/>
        <w:ind w:right="2549"/>
        <w:rPr>
          <w:lang w:val="fr-FR"/>
        </w:rPr>
      </w:pPr>
      <w:r w:rsidRPr="00EA41A4">
        <w:rPr>
          <w:lang w:val="fr-FR"/>
        </w:rPr>
        <w:t>La mise en service de l'appareil est simple et rapide et se fait en quelques étapes seulement : Après une configuration unique pour les commandes vocales, chaque module de haut-parleur de la commande vocale est affecté à la pièce correspondante</w:t>
      </w:r>
      <w:r w:rsidR="00DA7396" w:rsidRPr="00EA41A4">
        <w:rPr>
          <w:lang w:val="fr-FR"/>
        </w:rPr>
        <w:t xml:space="preserve">. </w:t>
      </w:r>
      <w:r w:rsidRPr="00EA41A4">
        <w:rPr>
          <w:lang w:val="fr-FR"/>
        </w:rPr>
        <w:t>En se connectant ensuite au logiciel de visualisation YOUVI intégré dans les écrans tactiles PEAKnx, la commande vocale est déjà entièrement configurée et directement opérationnelle.</w:t>
      </w:r>
    </w:p>
    <w:p w14:paraId="21589399" w14:textId="7792388F" w:rsidR="00960994" w:rsidRPr="00EA41A4" w:rsidRDefault="00960994">
      <w:pPr>
        <w:rPr>
          <w:rFonts w:cstheme="minorHAnsi"/>
          <w:color w:val="242424"/>
          <w:shd w:val="clear" w:color="auto" w:fill="FFFFFF"/>
          <w:lang w:val="fr-FR"/>
        </w:rPr>
      </w:pPr>
      <w:r w:rsidRPr="00EA41A4">
        <w:rPr>
          <w:rFonts w:cstheme="minorHAnsi"/>
          <w:color w:val="242424"/>
          <w:shd w:val="clear" w:color="auto" w:fill="FFFFFF"/>
          <w:lang w:val="fr-FR"/>
        </w:rPr>
        <w:br w:type="page"/>
      </w:r>
    </w:p>
    <w:p w14:paraId="3F90B571" w14:textId="77777777" w:rsidR="006B62F6" w:rsidRPr="00EA41A4" w:rsidRDefault="006B62F6" w:rsidP="004917E6">
      <w:pPr>
        <w:tabs>
          <w:tab w:val="left" w:pos="1545"/>
          <w:tab w:val="left" w:pos="7513"/>
        </w:tabs>
        <w:spacing w:after="0" w:line="240" w:lineRule="auto"/>
        <w:ind w:right="2549"/>
        <w:rPr>
          <w:rFonts w:cstheme="minorHAnsi"/>
          <w:color w:val="242424"/>
          <w:shd w:val="clear" w:color="auto" w:fill="FFFFFF"/>
          <w:lang w:val="fr-FR"/>
        </w:rPr>
      </w:pPr>
    </w:p>
    <w:p w14:paraId="3AD9E73F" w14:textId="7E44BCBD" w:rsidR="00F45FC9" w:rsidRPr="00EA41A4" w:rsidRDefault="00E95B7D" w:rsidP="004917E6">
      <w:pPr>
        <w:tabs>
          <w:tab w:val="left" w:pos="1545"/>
          <w:tab w:val="left" w:pos="7513"/>
        </w:tabs>
        <w:spacing w:after="0" w:line="240" w:lineRule="auto"/>
        <w:ind w:right="2549"/>
        <w:rPr>
          <w:rFonts w:cstheme="minorHAnsi"/>
          <w:b/>
          <w:bCs/>
          <w:color w:val="242424"/>
          <w:shd w:val="clear" w:color="auto" w:fill="FFFFFF"/>
          <w:lang w:val="fr-FR"/>
        </w:rPr>
      </w:pPr>
      <w:proofErr w:type="gramStart"/>
      <w:r w:rsidRPr="00EA41A4">
        <w:rPr>
          <w:rFonts w:cstheme="minorHAnsi"/>
          <w:b/>
          <w:bCs/>
          <w:color w:val="242424"/>
          <w:shd w:val="clear" w:color="auto" w:fill="FFFFFF"/>
          <w:lang w:val="fr-FR"/>
        </w:rPr>
        <w:t>Photos</w:t>
      </w:r>
      <w:r w:rsidR="00F45FC9" w:rsidRPr="00EA41A4">
        <w:rPr>
          <w:rFonts w:cstheme="minorHAnsi"/>
          <w:b/>
          <w:bCs/>
          <w:color w:val="242424"/>
          <w:shd w:val="clear" w:color="auto" w:fill="FFFFFF"/>
          <w:lang w:val="fr-FR"/>
        </w:rPr>
        <w:t>:</w:t>
      </w:r>
      <w:proofErr w:type="gramEnd"/>
      <w:r w:rsidR="00F45FC9" w:rsidRPr="00EA41A4">
        <w:rPr>
          <w:rFonts w:cstheme="minorHAnsi"/>
          <w:b/>
          <w:bCs/>
          <w:color w:val="242424"/>
          <w:shd w:val="clear" w:color="auto" w:fill="FFFFFF"/>
          <w:lang w:val="fr-FR"/>
        </w:rPr>
        <w:t xml:space="preserve"> </w:t>
      </w:r>
    </w:p>
    <w:p w14:paraId="7AECA871" w14:textId="523BE8E9" w:rsidR="00F45FC9" w:rsidRPr="00EA41A4" w:rsidRDefault="00F45FC9" w:rsidP="004917E6">
      <w:pPr>
        <w:tabs>
          <w:tab w:val="left" w:pos="1545"/>
          <w:tab w:val="left" w:pos="7513"/>
        </w:tabs>
        <w:spacing w:after="0" w:line="240" w:lineRule="auto"/>
        <w:ind w:right="2549"/>
        <w:rPr>
          <w:rFonts w:cstheme="minorHAnsi"/>
          <w:color w:val="242424"/>
          <w:highlight w:val="yellow"/>
          <w:shd w:val="clear" w:color="auto" w:fill="FFFFFF"/>
          <w:lang w:val="fr-FR"/>
        </w:rPr>
      </w:pPr>
    </w:p>
    <w:p w14:paraId="5F631267" w14:textId="355DDF2A" w:rsidR="00EA53F1" w:rsidRPr="00EA41A4" w:rsidRDefault="00EA53F1" w:rsidP="004917E6">
      <w:pPr>
        <w:tabs>
          <w:tab w:val="left" w:pos="1545"/>
          <w:tab w:val="left" w:pos="7513"/>
        </w:tabs>
        <w:spacing w:after="0" w:line="240" w:lineRule="auto"/>
        <w:ind w:right="2549"/>
        <w:rPr>
          <w:rFonts w:cstheme="minorHAnsi"/>
          <w:color w:val="242424"/>
          <w:highlight w:val="yellow"/>
          <w:shd w:val="clear" w:color="auto" w:fill="FFFFFF"/>
          <w:lang w:val="fr-FR"/>
        </w:rPr>
      </w:pPr>
      <w:r w:rsidRPr="00EA41A4">
        <w:rPr>
          <w:rFonts w:cstheme="minorHAnsi"/>
          <w:noProof/>
          <w:color w:val="242424"/>
          <w:shd w:val="clear" w:color="auto" w:fill="FFFFFF"/>
          <w:lang w:val="fr-FR"/>
        </w:rPr>
        <w:drawing>
          <wp:inline distT="0" distB="0" distL="0" distR="0" wp14:anchorId="339E1A0B" wp14:editId="5C2B04C3">
            <wp:extent cx="2362200" cy="2143754"/>
            <wp:effectExtent l="0" t="0" r="0" b="9525"/>
            <wp:docPr id="1" name="Grafik 1" descr="Ein Bild, das Fenster, lebend,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Fenster, lebend, Möbel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79005" cy="2159005"/>
                    </a:xfrm>
                    <a:prstGeom prst="rect">
                      <a:avLst/>
                    </a:prstGeom>
                  </pic:spPr>
                </pic:pic>
              </a:graphicData>
            </a:graphic>
          </wp:inline>
        </w:drawing>
      </w:r>
      <w:r w:rsidRPr="00EA41A4">
        <w:rPr>
          <w:rFonts w:cstheme="minorHAnsi"/>
          <w:color w:val="242424"/>
          <w:highlight w:val="yellow"/>
          <w:shd w:val="clear" w:color="auto" w:fill="FFFFFF"/>
          <w:lang w:val="fr-FR"/>
        </w:rPr>
        <w:t xml:space="preserve"> </w:t>
      </w:r>
    </w:p>
    <w:p w14:paraId="56E36FB5" w14:textId="31B512A3" w:rsidR="00EA53F1" w:rsidRPr="00EA41A4" w:rsidRDefault="00E95B7D" w:rsidP="004917E6">
      <w:pPr>
        <w:tabs>
          <w:tab w:val="left" w:pos="1545"/>
          <w:tab w:val="left" w:pos="7513"/>
        </w:tabs>
        <w:spacing w:after="0" w:line="240" w:lineRule="auto"/>
        <w:ind w:right="2549"/>
        <w:rPr>
          <w:rFonts w:cstheme="minorHAnsi"/>
          <w:color w:val="242424"/>
          <w:shd w:val="clear" w:color="auto" w:fill="FFFFFF"/>
          <w:lang w:val="fr-FR"/>
        </w:rPr>
      </w:pPr>
      <w:r w:rsidRPr="00EA41A4">
        <w:rPr>
          <w:rFonts w:cstheme="minorHAnsi"/>
          <w:color w:val="242424"/>
          <w:shd w:val="clear" w:color="auto" w:fill="FFFFFF"/>
          <w:lang w:val="fr-FR"/>
        </w:rPr>
        <w:t>Appareil de commande vocale hors ligne basé sur l'IA dans le boîtier de l'interrupteur</w:t>
      </w:r>
    </w:p>
    <w:p w14:paraId="0A98CB10" w14:textId="22B2E21B" w:rsidR="00E95B7D" w:rsidRPr="00EA41A4" w:rsidRDefault="00E95B7D" w:rsidP="004917E6">
      <w:pPr>
        <w:tabs>
          <w:tab w:val="left" w:pos="1545"/>
          <w:tab w:val="left" w:pos="7513"/>
        </w:tabs>
        <w:spacing w:after="0" w:line="240" w:lineRule="auto"/>
        <w:ind w:right="2549"/>
        <w:rPr>
          <w:rFonts w:cstheme="minorHAnsi"/>
          <w:color w:val="242424"/>
          <w:shd w:val="clear" w:color="auto" w:fill="FFFFFF"/>
          <w:lang w:val="fr-FR"/>
        </w:rPr>
      </w:pPr>
    </w:p>
    <w:p w14:paraId="4398EF9D" w14:textId="77777777" w:rsidR="00E95B7D" w:rsidRPr="00EA41A4" w:rsidRDefault="00E95B7D" w:rsidP="004917E6">
      <w:pPr>
        <w:tabs>
          <w:tab w:val="left" w:pos="1545"/>
          <w:tab w:val="left" w:pos="7513"/>
        </w:tabs>
        <w:spacing w:after="0" w:line="240" w:lineRule="auto"/>
        <w:ind w:right="2549"/>
        <w:rPr>
          <w:rFonts w:cstheme="minorHAnsi"/>
          <w:color w:val="242424"/>
          <w:highlight w:val="yellow"/>
          <w:shd w:val="clear" w:color="auto" w:fill="FFFFFF"/>
          <w:lang w:val="fr-FR"/>
        </w:rPr>
      </w:pPr>
    </w:p>
    <w:p w14:paraId="2A32D640" w14:textId="7B5219F5" w:rsidR="008C2951" w:rsidRPr="00EA41A4" w:rsidRDefault="00EA53F1" w:rsidP="004917E6">
      <w:pPr>
        <w:tabs>
          <w:tab w:val="left" w:pos="1545"/>
          <w:tab w:val="left" w:pos="7513"/>
        </w:tabs>
        <w:spacing w:after="0" w:line="240" w:lineRule="auto"/>
        <w:ind w:right="2549"/>
        <w:rPr>
          <w:rFonts w:cstheme="minorHAnsi"/>
          <w:color w:val="242424"/>
          <w:shd w:val="clear" w:color="auto" w:fill="FFFFFF"/>
          <w:lang w:val="fr-FR"/>
        </w:rPr>
      </w:pPr>
      <w:r w:rsidRPr="00EA41A4">
        <w:rPr>
          <w:rFonts w:cstheme="minorHAnsi"/>
          <w:noProof/>
          <w:color w:val="242424"/>
          <w:shd w:val="clear" w:color="auto" w:fill="FFFFFF"/>
          <w:lang w:val="fr-FR"/>
        </w:rPr>
        <w:drawing>
          <wp:inline distT="0" distB="0" distL="0" distR="0" wp14:anchorId="46DDF1AF" wp14:editId="09248EC9">
            <wp:extent cx="2643188" cy="1762125"/>
            <wp:effectExtent l="0" t="0" r="5080" b="0"/>
            <wp:docPr id="2" name="Grafik 2" descr="Ein Bild, das drinnen, Person, Wand,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Person, Wand, Mann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47624" cy="1765082"/>
                    </a:xfrm>
                    <a:prstGeom prst="rect">
                      <a:avLst/>
                    </a:prstGeom>
                  </pic:spPr>
                </pic:pic>
              </a:graphicData>
            </a:graphic>
          </wp:inline>
        </w:drawing>
      </w:r>
    </w:p>
    <w:p w14:paraId="3576C5DF" w14:textId="0FC079B8" w:rsidR="008C2951" w:rsidRPr="00EA41A4" w:rsidRDefault="008C2951" w:rsidP="004917E6">
      <w:pPr>
        <w:tabs>
          <w:tab w:val="left" w:pos="1545"/>
          <w:tab w:val="left" w:pos="7513"/>
        </w:tabs>
        <w:spacing w:after="0" w:line="240" w:lineRule="auto"/>
        <w:ind w:right="2549"/>
        <w:rPr>
          <w:rFonts w:cstheme="minorHAnsi"/>
          <w:color w:val="242424"/>
          <w:shd w:val="clear" w:color="auto" w:fill="FFFFFF"/>
          <w:lang w:val="fr-FR"/>
        </w:rPr>
      </w:pPr>
      <w:r w:rsidRPr="00EA41A4">
        <w:rPr>
          <w:rFonts w:cstheme="minorHAnsi"/>
          <w:color w:val="242424"/>
          <w:shd w:val="clear" w:color="auto" w:fill="FFFFFF"/>
          <w:lang w:val="fr-FR"/>
        </w:rPr>
        <w:t>Appareil de commande vocale hors ligne, monté dans un boîtier d'interrupteur de 55 x 55 mm</w:t>
      </w:r>
    </w:p>
    <w:p w14:paraId="61244C44" w14:textId="77777777" w:rsidR="009E3A4B" w:rsidRDefault="00EA53F1" w:rsidP="009E3A4B">
      <w:pPr>
        <w:tabs>
          <w:tab w:val="left" w:pos="1545"/>
          <w:tab w:val="left" w:pos="7513"/>
        </w:tabs>
        <w:spacing w:after="0" w:line="240" w:lineRule="auto"/>
        <w:ind w:right="2549"/>
        <w:rPr>
          <w:rFonts w:cstheme="minorHAnsi"/>
          <w:color w:val="242424"/>
          <w:shd w:val="clear" w:color="auto" w:fill="FFFFFF"/>
          <w:lang w:val="fr-FR"/>
        </w:rPr>
      </w:pPr>
      <w:r w:rsidRPr="00EA41A4">
        <w:rPr>
          <w:rFonts w:cstheme="minorHAnsi"/>
          <w:noProof/>
          <w:color w:val="242424"/>
          <w:shd w:val="clear" w:color="auto" w:fill="FFFFFF"/>
          <w:lang w:val="fr-FR"/>
        </w:rPr>
        <w:lastRenderedPageBreak/>
        <w:drawing>
          <wp:inline distT="0" distB="0" distL="0" distR="0" wp14:anchorId="31419FE9" wp14:editId="58ABCAEB">
            <wp:extent cx="2257425" cy="3009823"/>
            <wp:effectExtent l="0" t="0" r="0" b="635"/>
            <wp:docPr id="3" name="Grafik 3" descr="Ein Bild, das Mikrowe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ikrowell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0373" cy="3027086"/>
                    </a:xfrm>
                    <a:prstGeom prst="rect">
                      <a:avLst/>
                    </a:prstGeom>
                  </pic:spPr>
                </pic:pic>
              </a:graphicData>
            </a:graphic>
          </wp:inline>
        </w:drawing>
      </w:r>
    </w:p>
    <w:p w14:paraId="54C8AE16" w14:textId="4623A957" w:rsidR="00960994" w:rsidRPr="00EA41A4" w:rsidRDefault="008C2951" w:rsidP="009E3A4B">
      <w:pPr>
        <w:tabs>
          <w:tab w:val="left" w:pos="1545"/>
          <w:tab w:val="left" w:pos="7513"/>
        </w:tabs>
        <w:spacing w:after="0" w:line="240" w:lineRule="auto"/>
        <w:ind w:right="2549"/>
        <w:rPr>
          <w:rFonts w:cstheme="minorHAnsi"/>
          <w:color w:val="242424"/>
          <w:highlight w:val="yellow"/>
          <w:shd w:val="clear" w:color="auto" w:fill="FFFFFF"/>
          <w:lang w:val="fr-FR"/>
        </w:rPr>
      </w:pPr>
      <w:r w:rsidRPr="00EA41A4">
        <w:rPr>
          <w:rFonts w:cstheme="minorHAnsi"/>
          <w:color w:val="242424"/>
          <w:shd w:val="clear" w:color="auto" w:fill="FFFFFF"/>
          <w:lang w:val="fr-FR"/>
        </w:rPr>
        <w:t>Commande vocale Aragon de ProKNX</w:t>
      </w:r>
    </w:p>
    <w:p w14:paraId="473FCE59" w14:textId="488EA87D" w:rsidR="00EA53F1" w:rsidRDefault="00EA53F1" w:rsidP="004917E6">
      <w:pPr>
        <w:tabs>
          <w:tab w:val="left" w:pos="1545"/>
          <w:tab w:val="left" w:pos="7513"/>
        </w:tabs>
        <w:spacing w:after="0" w:line="240" w:lineRule="auto"/>
        <w:ind w:right="2549"/>
        <w:rPr>
          <w:rFonts w:cstheme="minorHAnsi"/>
          <w:color w:val="242424"/>
          <w:highlight w:val="yellow"/>
          <w:shd w:val="clear" w:color="auto" w:fill="FFFFFF"/>
          <w:lang w:val="fr-FR"/>
        </w:rPr>
      </w:pPr>
    </w:p>
    <w:p w14:paraId="23E2B0CF" w14:textId="77777777" w:rsidR="009E3A4B" w:rsidRPr="00EA41A4" w:rsidRDefault="009E3A4B" w:rsidP="004917E6">
      <w:pPr>
        <w:tabs>
          <w:tab w:val="left" w:pos="1545"/>
          <w:tab w:val="left" w:pos="7513"/>
        </w:tabs>
        <w:spacing w:after="0" w:line="240" w:lineRule="auto"/>
        <w:ind w:right="2549"/>
        <w:rPr>
          <w:rFonts w:cstheme="minorHAnsi"/>
          <w:color w:val="242424"/>
          <w:highlight w:val="yellow"/>
          <w:shd w:val="clear" w:color="auto" w:fill="FFFFFF"/>
          <w:lang w:val="fr-FR"/>
        </w:rPr>
      </w:pPr>
    </w:p>
    <w:p w14:paraId="51643996" w14:textId="0D0212C7" w:rsidR="009E3A4B" w:rsidRPr="00EA41A4" w:rsidRDefault="00EA53F1" w:rsidP="004917E6">
      <w:pPr>
        <w:tabs>
          <w:tab w:val="left" w:pos="1545"/>
          <w:tab w:val="left" w:pos="7513"/>
        </w:tabs>
        <w:spacing w:after="0" w:line="240" w:lineRule="auto"/>
        <w:ind w:right="2549"/>
        <w:rPr>
          <w:rFonts w:cstheme="minorHAnsi"/>
          <w:color w:val="242424"/>
          <w:highlight w:val="yellow"/>
          <w:shd w:val="clear" w:color="auto" w:fill="FFFFFF"/>
          <w:lang w:val="fr-FR"/>
        </w:rPr>
      </w:pPr>
      <w:r w:rsidRPr="00EA41A4">
        <w:rPr>
          <w:rFonts w:cstheme="minorHAnsi"/>
          <w:noProof/>
          <w:color w:val="242424"/>
          <w:shd w:val="clear" w:color="auto" w:fill="FFFFFF"/>
          <w:lang w:val="fr-FR"/>
        </w:rPr>
        <w:drawing>
          <wp:inline distT="0" distB="0" distL="0" distR="0" wp14:anchorId="4879D4BA" wp14:editId="57406223">
            <wp:extent cx="2757223" cy="1781175"/>
            <wp:effectExtent l="0" t="0" r="5080" b="0"/>
            <wp:docPr id="4" name="Grafik 4" descr="Ein Bild, das Schrank, Küche,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chrank, Küche, Person, drinne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67609" cy="1787885"/>
                    </a:xfrm>
                    <a:prstGeom prst="rect">
                      <a:avLst/>
                    </a:prstGeom>
                  </pic:spPr>
                </pic:pic>
              </a:graphicData>
            </a:graphic>
          </wp:inline>
        </w:drawing>
      </w:r>
    </w:p>
    <w:p w14:paraId="30BF17B0" w14:textId="798B89DF" w:rsidR="00E159B3" w:rsidRPr="00EA41A4" w:rsidRDefault="008C2951" w:rsidP="004917E6">
      <w:pPr>
        <w:tabs>
          <w:tab w:val="left" w:pos="1545"/>
          <w:tab w:val="left" w:pos="7513"/>
        </w:tabs>
        <w:spacing w:after="0" w:line="240" w:lineRule="auto"/>
        <w:ind w:right="2549"/>
        <w:rPr>
          <w:rFonts w:cstheme="minorHAnsi"/>
          <w:color w:val="242424"/>
          <w:shd w:val="clear" w:color="auto" w:fill="FFFFFF"/>
          <w:lang w:val="fr-FR"/>
        </w:rPr>
      </w:pPr>
      <w:r w:rsidRPr="00EA41A4">
        <w:rPr>
          <w:rFonts w:cstheme="minorHAnsi"/>
          <w:color w:val="242424"/>
          <w:shd w:val="clear" w:color="auto" w:fill="FFFFFF"/>
          <w:lang w:val="fr-FR"/>
        </w:rPr>
        <w:t>Utilisation d'Aragon comme appareil de table</w:t>
      </w:r>
    </w:p>
    <w:p w14:paraId="6292AFF7" w14:textId="4BA19BB8" w:rsidR="00F45FC9" w:rsidRPr="00EA41A4" w:rsidRDefault="00F45FC9" w:rsidP="004917E6">
      <w:pPr>
        <w:tabs>
          <w:tab w:val="left" w:pos="1545"/>
          <w:tab w:val="left" w:pos="7513"/>
        </w:tabs>
        <w:spacing w:after="0" w:line="240" w:lineRule="auto"/>
        <w:ind w:right="2549"/>
        <w:rPr>
          <w:rFonts w:cstheme="minorHAnsi"/>
          <w:color w:val="242424"/>
          <w:highlight w:val="yellow"/>
          <w:shd w:val="clear" w:color="auto" w:fill="FFFFFF"/>
          <w:lang w:val="fr-FR"/>
        </w:rPr>
      </w:pPr>
    </w:p>
    <w:p w14:paraId="11DFC115" w14:textId="77777777" w:rsidR="00960994" w:rsidRPr="00EA41A4" w:rsidRDefault="00960994" w:rsidP="004917E6">
      <w:pPr>
        <w:tabs>
          <w:tab w:val="left" w:pos="1545"/>
          <w:tab w:val="left" w:pos="7513"/>
        </w:tabs>
        <w:spacing w:after="0" w:line="240" w:lineRule="auto"/>
        <w:ind w:right="2549"/>
        <w:rPr>
          <w:rFonts w:cstheme="minorHAnsi"/>
          <w:color w:val="242424"/>
          <w:highlight w:val="yellow"/>
          <w:shd w:val="clear" w:color="auto" w:fill="FFFFFF"/>
          <w:lang w:val="fr-FR"/>
        </w:rPr>
      </w:pPr>
    </w:p>
    <w:p w14:paraId="2239FABD" w14:textId="5EDC341F" w:rsidR="00F45FC9" w:rsidRPr="00EA41A4" w:rsidRDefault="008C2951" w:rsidP="004917E6">
      <w:pPr>
        <w:tabs>
          <w:tab w:val="left" w:pos="1545"/>
          <w:tab w:val="left" w:pos="7513"/>
        </w:tabs>
        <w:spacing w:after="0" w:line="240" w:lineRule="auto"/>
        <w:ind w:right="2549"/>
        <w:rPr>
          <w:color w:val="242424"/>
          <w:shd w:val="clear" w:color="auto" w:fill="FFFFFF"/>
          <w:lang w:val="fr-FR"/>
        </w:rPr>
      </w:pPr>
      <w:r w:rsidRPr="00EA41A4">
        <w:rPr>
          <w:sz w:val="24"/>
          <w:szCs w:val="24"/>
          <w:lang w:val="fr-FR"/>
        </w:rPr>
        <w:t xml:space="preserve">Veuillez noter que ces photos sont uniquement destinées à la prévisualisation. Pour vos publications, veuillez utiliser les photos sous ce </w:t>
      </w:r>
      <w:hyperlink r:id="rId17" w:history="1">
        <w:hyperlink r:id="rId18" w:history="1">
          <w:r w:rsidR="002444AF">
            <w:rPr>
              <w:rStyle w:val="Hyperlink"/>
              <w:sz w:val="24"/>
              <w:szCs w:val="24"/>
            </w:rPr>
            <w:t>lien</w:t>
          </w:r>
          <w:r w:rsidR="002444AF">
            <w:rPr>
              <w:rStyle w:val="Hyperlink"/>
              <w:sz w:val="24"/>
              <w:szCs w:val="24"/>
            </w:rPr>
            <w:t xml:space="preserve"> </w:t>
          </w:r>
          <w:r w:rsidR="002444AF">
            <w:rPr>
              <w:rStyle w:val="Hyperlink"/>
              <w:sz w:val="24"/>
              <w:szCs w:val="24"/>
            </w:rPr>
            <w:t>de téléchargement</w:t>
          </w:r>
        </w:hyperlink>
      </w:hyperlink>
      <w:r w:rsidR="00F45FC9" w:rsidRPr="00763474">
        <w:rPr>
          <w:lang w:val="fr-FR"/>
        </w:rPr>
        <w:t>.</w:t>
      </w:r>
    </w:p>
    <w:p w14:paraId="7B9AA573" w14:textId="76CA3944" w:rsidR="006B3155" w:rsidRPr="00EA41A4" w:rsidRDefault="006B3155" w:rsidP="004917E6">
      <w:pPr>
        <w:tabs>
          <w:tab w:val="left" w:pos="7513"/>
        </w:tabs>
        <w:rPr>
          <w:rFonts w:cstheme="minorHAnsi"/>
          <w:color w:val="242424"/>
          <w:shd w:val="clear" w:color="auto" w:fill="FFFFFF"/>
          <w:lang w:val="fr-FR"/>
        </w:rPr>
      </w:pPr>
      <w:r w:rsidRPr="00EA41A4">
        <w:rPr>
          <w:rFonts w:cstheme="minorHAnsi"/>
          <w:color w:val="242424"/>
          <w:shd w:val="clear" w:color="auto" w:fill="FFFFFF"/>
          <w:lang w:val="fr-FR"/>
        </w:rPr>
        <w:br w:type="page"/>
      </w:r>
    </w:p>
    <w:p w14:paraId="7843DDA5" w14:textId="2FB23C00" w:rsidR="002E728B" w:rsidRPr="00EA41A4" w:rsidRDefault="000614E5" w:rsidP="004917E6">
      <w:pPr>
        <w:tabs>
          <w:tab w:val="left" w:pos="7513"/>
        </w:tabs>
        <w:spacing w:line="240" w:lineRule="auto"/>
        <w:rPr>
          <w:rFonts w:cstheme="minorHAnsi"/>
          <w:b/>
          <w:color w:val="000000"/>
          <w:sz w:val="24"/>
          <w:szCs w:val="24"/>
          <w:lang w:val="fr-FR"/>
        </w:rPr>
      </w:pPr>
      <w:r w:rsidRPr="00EA41A4">
        <w:rPr>
          <w:rFonts w:cstheme="minorHAnsi"/>
          <w:b/>
          <w:color w:val="000000"/>
          <w:sz w:val="24"/>
          <w:szCs w:val="24"/>
          <w:lang w:val="fr-FR"/>
        </w:rPr>
        <w:lastRenderedPageBreak/>
        <w:t>À propos de PEAKnx</w:t>
      </w:r>
      <w:r w:rsidR="00DF7F5A" w:rsidRPr="00EA41A4">
        <w:rPr>
          <w:rFonts w:cstheme="minorHAnsi"/>
          <w:b/>
          <w:color w:val="000000"/>
          <w:sz w:val="24"/>
          <w:szCs w:val="24"/>
          <w:lang w:val="fr-FR"/>
        </w:rPr>
        <w:br/>
      </w:r>
      <w:r w:rsidR="00015331" w:rsidRPr="00EA41A4">
        <w:rPr>
          <w:rFonts w:cstheme="minorHAnsi"/>
          <w:sz w:val="24"/>
          <w:szCs w:val="24"/>
          <w:lang w:val="fr-FR"/>
        </w:rPr>
        <w:t>En tant que fabricant de composants matériels et logiciels innovants, PEAKnx développe des produits pour une domotique à l'épreuve du temps.</w:t>
      </w:r>
      <w:r w:rsidR="002E728B" w:rsidRPr="00EA41A4">
        <w:rPr>
          <w:rFonts w:cstheme="minorHAnsi"/>
          <w:sz w:val="24"/>
          <w:szCs w:val="24"/>
          <w:lang w:val="fr-FR"/>
        </w:rPr>
        <w:t xml:space="preserve"> </w:t>
      </w:r>
      <w:r w:rsidR="00015331" w:rsidRPr="00EA41A4">
        <w:rPr>
          <w:rFonts w:cstheme="minorHAnsi"/>
          <w:sz w:val="24"/>
          <w:szCs w:val="24"/>
          <w:lang w:val="fr-FR"/>
        </w:rPr>
        <w:t>Par exemple, des panneaux frontaux individuels, y compris la visualisation, qui mettent à disposition toutes les informations d'un bâtiment intelligent en un point central. Une grande importance est accordée à la longévité des produits et à l'interaction qualitative entre le design et la fonctionnalité.</w:t>
      </w:r>
    </w:p>
    <w:p w14:paraId="2F4AC4B2" w14:textId="055DD076" w:rsidR="00A51834" w:rsidRPr="00EA41A4" w:rsidRDefault="00015331" w:rsidP="00015331">
      <w:pPr>
        <w:pStyle w:val="StandardWeb"/>
        <w:tabs>
          <w:tab w:val="left" w:pos="7513"/>
        </w:tabs>
        <w:spacing w:after="0" w:afterAutospacing="0" w:line="24" w:lineRule="atLeast"/>
        <w:rPr>
          <w:rFonts w:cstheme="minorHAnsi"/>
          <w:lang w:val="fr-FR"/>
        </w:rPr>
      </w:pPr>
      <w:r w:rsidRPr="00EA41A4">
        <w:rPr>
          <w:rFonts w:asciiTheme="minorHAnsi" w:hAnsiTheme="minorHAnsi" w:cstheme="minorHAnsi"/>
          <w:lang w:val="fr-FR"/>
        </w:rPr>
        <w:t>En tant que la plus nouvelle division du groupe PEAK, basé à Darmstadt, PEAKnx GmbH s'appuie sur 30 ans d'expérience dans le domaine du matériel et des logiciels.</w:t>
      </w:r>
      <w:r w:rsidR="002E728B" w:rsidRPr="00EA41A4">
        <w:rPr>
          <w:rFonts w:asciiTheme="minorHAnsi" w:hAnsiTheme="minorHAnsi" w:cstheme="minorHAnsi"/>
          <w:lang w:val="fr-FR"/>
        </w:rPr>
        <w:t xml:space="preserve"> </w:t>
      </w:r>
      <w:r w:rsidRPr="00EA41A4">
        <w:rPr>
          <w:rFonts w:asciiTheme="minorHAnsi" w:hAnsiTheme="minorHAnsi" w:cstheme="minorHAnsi"/>
          <w:lang w:val="fr-FR"/>
        </w:rPr>
        <w:t>Grâce à un vaste réseau de partenaires certifiés, PEAKnx propose en outre les services correspondants, du conseil à l'installation et à la réalisation de projets d'automatisation.</w:t>
      </w:r>
      <w:r w:rsidR="002E728B" w:rsidRPr="00EA41A4">
        <w:rPr>
          <w:rFonts w:asciiTheme="minorHAnsi" w:hAnsiTheme="minorHAnsi" w:cstheme="minorHAnsi"/>
          <w:lang w:val="fr-FR"/>
        </w:rPr>
        <w:t xml:space="preserve"> </w:t>
      </w:r>
      <w:r w:rsidRPr="00EA41A4">
        <w:rPr>
          <w:rFonts w:asciiTheme="minorHAnsi" w:hAnsiTheme="minorHAnsi" w:cstheme="minorHAnsi"/>
          <w:lang w:val="fr-FR"/>
        </w:rPr>
        <w:t>L'objectif est de rendre la domotique et l'immotique confortables, économiques et à l'épreuve du temps grâce à des solutions innovantes.</w:t>
      </w:r>
      <w:r w:rsidR="002E728B" w:rsidRPr="00EA41A4">
        <w:rPr>
          <w:rFonts w:asciiTheme="minorHAnsi" w:hAnsiTheme="minorHAnsi" w:cstheme="minorHAnsi"/>
          <w:lang w:val="fr-FR"/>
        </w:rPr>
        <w:t xml:space="preserve"> </w:t>
      </w:r>
      <w:r w:rsidRPr="00EA41A4">
        <w:rPr>
          <w:rFonts w:asciiTheme="minorHAnsi" w:hAnsiTheme="minorHAnsi" w:cstheme="minorHAnsi"/>
          <w:lang w:val="fr-FR"/>
        </w:rPr>
        <w:t>En tant que sponsor premium du SV Darmstadt 98, PEAK s'engage avec le club pour des projets sociaux dans la région de Darmstadt.</w:t>
      </w:r>
    </w:p>
    <w:p w14:paraId="5DBAD272" w14:textId="77777777" w:rsidR="003A6E33" w:rsidRPr="00EA41A4" w:rsidRDefault="003A6E33" w:rsidP="004917E6">
      <w:pPr>
        <w:tabs>
          <w:tab w:val="left" w:pos="1545"/>
          <w:tab w:val="left" w:pos="7513"/>
        </w:tabs>
        <w:spacing w:after="0" w:line="240" w:lineRule="auto"/>
        <w:ind w:right="2549"/>
        <w:rPr>
          <w:rFonts w:cstheme="minorHAnsi"/>
          <w:sz w:val="24"/>
          <w:szCs w:val="24"/>
          <w:lang w:val="fr-FR"/>
        </w:rPr>
      </w:pPr>
    </w:p>
    <w:p w14:paraId="251C3965" w14:textId="09089C73" w:rsidR="003A6E33" w:rsidRPr="00EA41A4" w:rsidRDefault="000614E5" w:rsidP="004917E6">
      <w:pPr>
        <w:tabs>
          <w:tab w:val="left" w:pos="1545"/>
          <w:tab w:val="left" w:pos="7513"/>
        </w:tabs>
        <w:ind w:right="27"/>
        <w:rPr>
          <w:rFonts w:cstheme="minorHAnsi"/>
          <w:sz w:val="24"/>
          <w:szCs w:val="24"/>
          <w:lang w:val="fr-FR"/>
        </w:rPr>
      </w:pPr>
      <w:r w:rsidRPr="00EA41A4">
        <w:rPr>
          <w:rFonts w:cstheme="minorHAnsi"/>
          <w:b/>
          <w:color w:val="000000"/>
          <w:sz w:val="24"/>
          <w:szCs w:val="24"/>
          <w:lang w:val="fr-FR"/>
        </w:rPr>
        <w:t>À propos de ProKNX</w:t>
      </w:r>
      <w:r w:rsidRPr="00EA41A4">
        <w:rPr>
          <w:rFonts w:cstheme="minorHAnsi"/>
          <w:b/>
          <w:color w:val="000000"/>
          <w:sz w:val="24"/>
          <w:szCs w:val="24"/>
          <w:lang w:val="fr-FR"/>
        </w:rPr>
        <w:br/>
      </w:r>
      <w:r w:rsidRPr="00EA41A4">
        <w:rPr>
          <w:rFonts w:cstheme="minorHAnsi"/>
          <w:sz w:val="24"/>
          <w:szCs w:val="24"/>
          <w:lang w:val="fr-FR"/>
        </w:rPr>
        <w:t>Basée à Valbon</w:t>
      </w:r>
      <w:r w:rsidR="0069543D">
        <w:rPr>
          <w:rFonts w:cstheme="minorHAnsi"/>
          <w:sz w:val="24"/>
          <w:szCs w:val="24"/>
          <w:lang w:val="fr-FR"/>
        </w:rPr>
        <w:t>n</w:t>
      </w:r>
      <w:r w:rsidRPr="00EA41A4">
        <w:rPr>
          <w:rFonts w:cstheme="minorHAnsi"/>
          <w:sz w:val="24"/>
          <w:szCs w:val="24"/>
          <w:lang w:val="fr-FR"/>
        </w:rPr>
        <w:t>e, dans le sud de la France, l'entreprise internationale ProKNX a une longue histoire d'innovation et est présente sur le marché avec ses idées orientées vers l'avenir</w:t>
      </w:r>
      <w:r w:rsidR="00431373" w:rsidRPr="00EA41A4">
        <w:rPr>
          <w:rFonts w:cstheme="minorHAnsi"/>
          <w:sz w:val="24"/>
          <w:szCs w:val="24"/>
          <w:lang w:val="fr-FR"/>
        </w:rPr>
        <w:t xml:space="preserve">. </w:t>
      </w:r>
      <w:r w:rsidRPr="00EA41A4">
        <w:rPr>
          <w:rFonts w:cstheme="minorHAnsi"/>
          <w:sz w:val="24"/>
          <w:szCs w:val="24"/>
          <w:lang w:val="fr-FR"/>
        </w:rPr>
        <w:t>En plus de ses développements, ProKNX recherche continuellement de nouveaux processus ainsi que l'utilisation de nouvelles technologies.</w:t>
      </w:r>
      <w:r w:rsidR="00381ADA" w:rsidRPr="00EA41A4">
        <w:rPr>
          <w:rFonts w:cstheme="minorHAnsi"/>
          <w:sz w:val="24"/>
          <w:szCs w:val="24"/>
          <w:lang w:val="fr-FR"/>
        </w:rPr>
        <w:t xml:space="preserve"> </w:t>
      </w:r>
    </w:p>
    <w:p w14:paraId="1AB54E4E" w14:textId="0C86E14B" w:rsidR="003A6E33" w:rsidRPr="00EA41A4" w:rsidRDefault="000614E5" w:rsidP="004917E6">
      <w:pPr>
        <w:tabs>
          <w:tab w:val="left" w:pos="1545"/>
          <w:tab w:val="left" w:pos="7513"/>
        </w:tabs>
        <w:ind w:right="27"/>
        <w:rPr>
          <w:rFonts w:cstheme="minorHAnsi"/>
          <w:sz w:val="24"/>
          <w:szCs w:val="24"/>
          <w:lang w:val="fr-FR"/>
        </w:rPr>
      </w:pPr>
      <w:r w:rsidRPr="00EA41A4">
        <w:rPr>
          <w:rFonts w:cstheme="minorHAnsi"/>
          <w:sz w:val="24"/>
          <w:szCs w:val="24"/>
          <w:lang w:val="fr-FR"/>
        </w:rPr>
        <w:t xml:space="preserve">En 2011, l'idée du succès </w:t>
      </w:r>
      <w:proofErr w:type="spellStart"/>
      <w:r w:rsidRPr="00EA41A4">
        <w:rPr>
          <w:rFonts w:cstheme="minorHAnsi"/>
          <w:sz w:val="24"/>
          <w:szCs w:val="24"/>
          <w:lang w:val="fr-FR"/>
        </w:rPr>
        <w:t>etait</w:t>
      </w:r>
      <w:proofErr w:type="spellEnd"/>
      <w:r w:rsidRPr="00EA41A4">
        <w:rPr>
          <w:rFonts w:cstheme="minorHAnsi"/>
          <w:sz w:val="24"/>
          <w:szCs w:val="24"/>
          <w:lang w:val="fr-FR"/>
        </w:rPr>
        <w:t xml:space="preserve"> née et l'entreprise a lancé le développement de la base de données des produits et des applications pour smartphone d'iKnix (ControlLED) et de ProKNX (BleuCommAzur). En 2012, ProKNX avait déjà présenté officiellement la passerelle proServ au salon Light + Building.</w:t>
      </w:r>
      <w:r w:rsidR="003A6E33" w:rsidRPr="00EA41A4">
        <w:rPr>
          <w:rFonts w:cstheme="minorHAnsi"/>
          <w:sz w:val="24"/>
          <w:szCs w:val="24"/>
          <w:lang w:val="fr-FR"/>
        </w:rPr>
        <w:t xml:space="preserve"> </w:t>
      </w:r>
      <w:r w:rsidRPr="00EA41A4">
        <w:rPr>
          <w:rFonts w:cstheme="minorHAnsi"/>
          <w:sz w:val="24"/>
          <w:szCs w:val="24"/>
          <w:lang w:val="fr-FR"/>
        </w:rPr>
        <w:t xml:space="preserve">Au cours des années suivantes, la </w:t>
      </w:r>
      <w:proofErr w:type="spellStart"/>
      <w:r w:rsidRPr="00EA41A4">
        <w:rPr>
          <w:rFonts w:cstheme="minorHAnsi"/>
          <w:sz w:val="24"/>
          <w:szCs w:val="24"/>
          <w:lang w:val="fr-FR"/>
        </w:rPr>
        <w:t>success</w:t>
      </w:r>
      <w:proofErr w:type="spellEnd"/>
      <w:r w:rsidRPr="00EA41A4">
        <w:rPr>
          <w:rFonts w:cstheme="minorHAnsi"/>
          <w:sz w:val="24"/>
          <w:szCs w:val="24"/>
          <w:lang w:val="fr-FR"/>
        </w:rPr>
        <w:t xml:space="preserve"> story s'est poursuivie avec, entre autres, la présentation du serveur RealKNX pour le contrôle de l'installation KNX avec la réalité augmentée, l'intégration de NodeRed IoT Editor avec un accès direct aux fonctions proServ, l'extension du serveur RealKNX pour la commande vocale avec Siri, Alexa et Google et la présentation de l'assistant vocal hors ligne Aragon avec Snips. Grâce à son inventivité, ProKNX a développé avec succès, au cours des deux dernières années, la commande vocale hors ligne Aragon au format interrupteur et en tant qu'appareil de table compatible avec le WLAN. </w:t>
      </w:r>
      <w:r w:rsidRPr="00EA41A4">
        <w:rPr>
          <w:rFonts w:cstheme="minorHAnsi"/>
          <w:lang w:val="fr-FR"/>
        </w:rPr>
        <w:t>Jusqu'à présent, les investissements dans le domaine du développement ont toujours été supérieurs à 40 %, ce qui reflète la manière de travailler de l'entreprise, tournée vers l'avenir.</w:t>
      </w:r>
    </w:p>
    <w:p w14:paraId="5AF3398E" w14:textId="77777777" w:rsidR="00401155" w:rsidRPr="00EA41A4" w:rsidRDefault="00401155" w:rsidP="004917E6">
      <w:pPr>
        <w:tabs>
          <w:tab w:val="left" w:pos="1545"/>
          <w:tab w:val="left" w:pos="7513"/>
        </w:tabs>
        <w:spacing w:after="0" w:line="240" w:lineRule="auto"/>
        <w:ind w:right="2549"/>
        <w:rPr>
          <w:rFonts w:cstheme="minorHAnsi"/>
          <w:sz w:val="24"/>
          <w:szCs w:val="24"/>
          <w:lang w:val="fr-FR"/>
        </w:rPr>
      </w:pPr>
    </w:p>
    <w:tbl>
      <w:tblPr>
        <w:tblStyle w:val="Tabellenraster"/>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823"/>
      </w:tblGrid>
      <w:tr w:rsidR="009969F6" w:rsidRPr="00EA41A4" w14:paraId="5FA35AA2" w14:textId="77777777" w:rsidTr="006808BD">
        <w:tc>
          <w:tcPr>
            <w:tcW w:w="5098" w:type="dxa"/>
          </w:tcPr>
          <w:p w14:paraId="2EBDD94F" w14:textId="120AF2FE" w:rsidR="009969F6" w:rsidRPr="00EA41A4" w:rsidRDefault="000614E5" w:rsidP="004917E6">
            <w:pPr>
              <w:tabs>
                <w:tab w:val="left" w:pos="1545"/>
                <w:tab w:val="left" w:pos="7513"/>
              </w:tabs>
              <w:ind w:right="2549"/>
              <w:rPr>
                <w:rFonts w:cstheme="minorHAnsi"/>
                <w:b/>
                <w:bCs/>
                <w:sz w:val="24"/>
                <w:szCs w:val="24"/>
                <w:lang w:val="fr-FR"/>
              </w:rPr>
            </w:pPr>
            <w:proofErr w:type="gramStart"/>
            <w:r w:rsidRPr="00EA41A4">
              <w:rPr>
                <w:rFonts w:cstheme="minorHAnsi"/>
                <w:b/>
                <w:bCs/>
                <w:sz w:val="24"/>
                <w:szCs w:val="24"/>
                <w:lang w:val="fr-FR"/>
              </w:rPr>
              <w:t>Contacts</w:t>
            </w:r>
            <w:r w:rsidR="009969F6" w:rsidRPr="00EA41A4">
              <w:rPr>
                <w:rFonts w:cstheme="minorHAnsi"/>
                <w:b/>
                <w:bCs/>
                <w:sz w:val="24"/>
                <w:szCs w:val="24"/>
                <w:lang w:val="fr-FR"/>
              </w:rPr>
              <w:t>:</w:t>
            </w:r>
            <w:proofErr w:type="gramEnd"/>
          </w:p>
        </w:tc>
        <w:tc>
          <w:tcPr>
            <w:tcW w:w="4823" w:type="dxa"/>
          </w:tcPr>
          <w:p w14:paraId="44467FD8" w14:textId="77777777" w:rsidR="009969F6" w:rsidRPr="00EA41A4" w:rsidRDefault="009969F6" w:rsidP="004917E6">
            <w:pPr>
              <w:tabs>
                <w:tab w:val="left" w:pos="1545"/>
                <w:tab w:val="left" w:pos="7513"/>
              </w:tabs>
              <w:ind w:right="2549"/>
              <w:rPr>
                <w:rFonts w:cstheme="minorHAnsi"/>
                <w:sz w:val="24"/>
                <w:szCs w:val="24"/>
                <w:lang w:val="fr-FR"/>
              </w:rPr>
            </w:pPr>
          </w:p>
        </w:tc>
      </w:tr>
      <w:tr w:rsidR="009969F6" w:rsidRPr="00EA41A4" w14:paraId="2C21EA52" w14:textId="77777777" w:rsidTr="006808BD">
        <w:tc>
          <w:tcPr>
            <w:tcW w:w="5098" w:type="dxa"/>
          </w:tcPr>
          <w:p w14:paraId="18D8D88A" w14:textId="77777777" w:rsidR="009969F6" w:rsidRPr="00EA41A4" w:rsidRDefault="009969F6" w:rsidP="004917E6">
            <w:pPr>
              <w:tabs>
                <w:tab w:val="left" w:pos="1545"/>
                <w:tab w:val="left" w:pos="7513"/>
              </w:tabs>
              <w:ind w:right="2549"/>
              <w:rPr>
                <w:rFonts w:cstheme="minorHAnsi"/>
                <w:sz w:val="24"/>
                <w:szCs w:val="24"/>
                <w:lang w:val="fr-FR"/>
              </w:rPr>
            </w:pPr>
            <w:r w:rsidRPr="00EA41A4">
              <w:rPr>
                <w:rFonts w:cstheme="minorHAnsi"/>
                <w:sz w:val="24"/>
                <w:szCs w:val="24"/>
                <w:lang w:val="fr-FR"/>
              </w:rPr>
              <w:t>PEAKnx</w:t>
            </w:r>
          </w:p>
        </w:tc>
        <w:tc>
          <w:tcPr>
            <w:tcW w:w="4823" w:type="dxa"/>
          </w:tcPr>
          <w:p w14:paraId="51F7D7E2" w14:textId="5B45FC8E" w:rsidR="009969F6" w:rsidRPr="00EA41A4" w:rsidRDefault="00401155" w:rsidP="004917E6">
            <w:pPr>
              <w:tabs>
                <w:tab w:val="left" w:pos="1545"/>
                <w:tab w:val="left" w:pos="7513"/>
              </w:tabs>
              <w:ind w:right="2549"/>
              <w:rPr>
                <w:rFonts w:cstheme="minorHAnsi"/>
                <w:sz w:val="24"/>
                <w:szCs w:val="24"/>
                <w:lang w:val="fr-FR"/>
              </w:rPr>
            </w:pPr>
            <w:r w:rsidRPr="00EA41A4">
              <w:rPr>
                <w:rFonts w:cstheme="minorHAnsi"/>
                <w:sz w:val="24"/>
                <w:szCs w:val="24"/>
                <w:lang w:val="fr-FR"/>
              </w:rPr>
              <w:t>ProKNX</w:t>
            </w:r>
          </w:p>
        </w:tc>
      </w:tr>
      <w:tr w:rsidR="009969F6" w:rsidRPr="00EA41A4" w14:paraId="4D476192" w14:textId="77777777" w:rsidTr="006808BD">
        <w:tc>
          <w:tcPr>
            <w:tcW w:w="5098" w:type="dxa"/>
          </w:tcPr>
          <w:p w14:paraId="2C2710E0" w14:textId="77777777" w:rsidR="009969F6" w:rsidRPr="00EA41A4" w:rsidRDefault="009969F6" w:rsidP="004917E6">
            <w:pPr>
              <w:tabs>
                <w:tab w:val="left" w:pos="1545"/>
                <w:tab w:val="left" w:pos="7513"/>
              </w:tabs>
              <w:ind w:right="2549"/>
              <w:rPr>
                <w:rFonts w:cstheme="minorHAnsi"/>
                <w:sz w:val="24"/>
                <w:szCs w:val="24"/>
                <w:lang w:val="fr-FR"/>
              </w:rPr>
            </w:pPr>
            <w:r w:rsidRPr="00EA41A4">
              <w:rPr>
                <w:rFonts w:cstheme="minorHAnsi"/>
                <w:sz w:val="24"/>
                <w:szCs w:val="24"/>
                <w:lang w:val="fr-FR"/>
              </w:rPr>
              <w:t>Sylvia Naumann</w:t>
            </w:r>
          </w:p>
        </w:tc>
        <w:tc>
          <w:tcPr>
            <w:tcW w:w="4823" w:type="dxa"/>
          </w:tcPr>
          <w:p w14:paraId="71BF26FB" w14:textId="001F2B66" w:rsidR="009969F6" w:rsidRPr="00EA41A4" w:rsidRDefault="00401155" w:rsidP="004917E6">
            <w:pPr>
              <w:tabs>
                <w:tab w:val="left" w:pos="1545"/>
                <w:tab w:val="left" w:pos="7513"/>
              </w:tabs>
              <w:ind w:right="2549"/>
              <w:rPr>
                <w:rFonts w:cstheme="minorHAnsi"/>
                <w:sz w:val="24"/>
                <w:szCs w:val="24"/>
                <w:lang w:val="fr-FR"/>
              </w:rPr>
            </w:pPr>
            <w:r w:rsidRPr="00EA41A4">
              <w:rPr>
                <w:rFonts w:cstheme="minorHAnsi"/>
                <w:sz w:val="24"/>
                <w:szCs w:val="24"/>
                <w:lang w:val="fr-FR"/>
              </w:rPr>
              <w:t>Christian Kiefel</w:t>
            </w:r>
            <w:r w:rsidR="006964E0">
              <w:rPr>
                <w:rFonts w:cstheme="minorHAnsi"/>
                <w:sz w:val="24"/>
                <w:szCs w:val="24"/>
                <w:lang w:val="fr-FR"/>
              </w:rPr>
              <w:t>, CEO</w:t>
            </w:r>
          </w:p>
        </w:tc>
      </w:tr>
      <w:tr w:rsidR="009969F6" w:rsidRPr="00EA41A4" w14:paraId="1B03A1F9" w14:textId="77777777" w:rsidTr="006808BD">
        <w:tc>
          <w:tcPr>
            <w:tcW w:w="5098" w:type="dxa"/>
          </w:tcPr>
          <w:p w14:paraId="4676F794" w14:textId="77777777" w:rsidR="009969F6" w:rsidRPr="00EA41A4" w:rsidRDefault="009969F6" w:rsidP="004917E6">
            <w:pPr>
              <w:tabs>
                <w:tab w:val="left" w:pos="1545"/>
                <w:tab w:val="left" w:pos="7513"/>
              </w:tabs>
              <w:ind w:right="2549"/>
              <w:rPr>
                <w:rFonts w:cstheme="minorHAnsi"/>
                <w:sz w:val="24"/>
                <w:szCs w:val="24"/>
                <w:lang w:val="fr-FR"/>
              </w:rPr>
            </w:pPr>
            <w:r w:rsidRPr="00EA41A4">
              <w:rPr>
                <w:rFonts w:cstheme="minorHAnsi"/>
                <w:sz w:val="24"/>
                <w:szCs w:val="24"/>
                <w:lang w:val="fr-FR"/>
              </w:rPr>
              <w:t>Otto-Röhm-Straße 69</w:t>
            </w:r>
          </w:p>
        </w:tc>
        <w:tc>
          <w:tcPr>
            <w:tcW w:w="4823" w:type="dxa"/>
          </w:tcPr>
          <w:p w14:paraId="5D04C4ED" w14:textId="30CB77F4" w:rsidR="009969F6" w:rsidRPr="00EA41A4" w:rsidRDefault="006964E0" w:rsidP="004917E6">
            <w:pPr>
              <w:tabs>
                <w:tab w:val="left" w:pos="1545"/>
                <w:tab w:val="left" w:pos="7513"/>
              </w:tabs>
              <w:ind w:right="2549"/>
              <w:rPr>
                <w:rFonts w:cstheme="minorHAnsi"/>
                <w:sz w:val="24"/>
                <w:szCs w:val="24"/>
                <w:lang w:val="fr-FR"/>
              </w:rPr>
            </w:pPr>
            <w:r w:rsidRPr="00EA41A4">
              <w:rPr>
                <w:rFonts w:cstheme="minorHAnsi"/>
                <w:sz w:val="24"/>
                <w:szCs w:val="24"/>
                <w:lang w:val="fr-FR"/>
              </w:rPr>
              <w:t>7, rue Soutrane</w:t>
            </w:r>
          </w:p>
        </w:tc>
      </w:tr>
      <w:tr w:rsidR="009969F6" w:rsidRPr="00EA41A4" w14:paraId="71DDA0C0" w14:textId="77777777" w:rsidTr="006808BD">
        <w:tc>
          <w:tcPr>
            <w:tcW w:w="5098" w:type="dxa"/>
          </w:tcPr>
          <w:p w14:paraId="75699A2E" w14:textId="77777777" w:rsidR="009969F6" w:rsidRPr="00EA41A4" w:rsidRDefault="009969F6" w:rsidP="004917E6">
            <w:pPr>
              <w:tabs>
                <w:tab w:val="left" w:pos="1545"/>
                <w:tab w:val="left" w:pos="7513"/>
              </w:tabs>
              <w:ind w:right="2549"/>
              <w:rPr>
                <w:rFonts w:cstheme="minorHAnsi"/>
                <w:sz w:val="24"/>
                <w:szCs w:val="24"/>
                <w:lang w:val="fr-FR"/>
              </w:rPr>
            </w:pPr>
            <w:r w:rsidRPr="00EA41A4">
              <w:rPr>
                <w:rFonts w:cstheme="minorHAnsi"/>
                <w:sz w:val="24"/>
                <w:szCs w:val="24"/>
                <w:lang w:val="fr-FR"/>
              </w:rPr>
              <w:t>64293 Darmstadt</w:t>
            </w:r>
          </w:p>
        </w:tc>
        <w:tc>
          <w:tcPr>
            <w:tcW w:w="4823" w:type="dxa"/>
          </w:tcPr>
          <w:p w14:paraId="6F4CD6E9" w14:textId="667CD565" w:rsidR="009969F6" w:rsidRPr="00EA41A4" w:rsidRDefault="006964E0" w:rsidP="004917E6">
            <w:pPr>
              <w:tabs>
                <w:tab w:val="left" w:pos="1545"/>
                <w:tab w:val="left" w:pos="7513"/>
              </w:tabs>
              <w:ind w:right="2549"/>
              <w:rPr>
                <w:rFonts w:cstheme="minorHAnsi"/>
                <w:sz w:val="24"/>
                <w:szCs w:val="24"/>
                <w:lang w:val="fr-FR"/>
              </w:rPr>
            </w:pPr>
            <w:r w:rsidRPr="00EA41A4">
              <w:rPr>
                <w:rFonts w:cstheme="minorHAnsi"/>
                <w:sz w:val="24"/>
                <w:szCs w:val="24"/>
                <w:lang w:val="fr-FR"/>
              </w:rPr>
              <w:t>06560 Valbonne</w:t>
            </w:r>
          </w:p>
        </w:tc>
      </w:tr>
      <w:tr w:rsidR="009969F6" w:rsidRPr="00EA41A4" w14:paraId="1C5D83B4" w14:textId="77777777" w:rsidTr="006808BD">
        <w:tc>
          <w:tcPr>
            <w:tcW w:w="5098" w:type="dxa"/>
          </w:tcPr>
          <w:p w14:paraId="5E6CEC8B" w14:textId="4507DC29" w:rsidR="009969F6" w:rsidRPr="00EA41A4" w:rsidRDefault="00763474" w:rsidP="004917E6">
            <w:pPr>
              <w:tabs>
                <w:tab w:val="left" w:pos="1545"/>
                <w:tab w:val="left" w:pos="7513"/>
              </w:tabs>
              <w:ind w:right="2549"/>
              <w:rPr>
                <w:rFonts w:cstheme="minorHAnsi"/>
                <w:sz w:val="24"/>
                <w:szCs w:val="24"/>
                <w:lang w:val="fr-FR"/>
              </w:rPr>
            </w:pPr>
            <w:r>
              <w:rPr>
                <w:rFonts w:cstheme="minorHAnsi"/>
                <w:sz w:val="24"/>
                <w:szCs w:val="24"/>
                <w:lang w:val="fr-FR"/>
              </w:rPr>
              <w:t>Allemagne</w:t>
            </w:r>
          </w:p>
        </w:tc>
        <w:tc>
          <w:tcPr>
            <w:tcW w:w="4823" w:type="dxa"/>
          </w:tcPr>
          <w:p w14:paraId="13BB8802" w14:textId="117D826A" w:rsidR="009969F6" w:rsidRPr="00EA41A4" w:rsidRDefault="006964E0" w:rsidP="004917E6">
            <w:pPr>
              <w:tabs>
                <w:tab w:val="left" w:pos="1545"/>
                <w:tab w:val="left" w:pos="7513"/>
              </w:tabs>
              <w:ind w:right="2549"/>
              <w:rPr>
                <w:rFonts w:cstheme="minorHAnsi"/>
                <w:sz w:val="24"/>
                <w:szCs w:val="24"/>
                <w:lang w:val="fr-FR"/>
              </w:rPr>
            </w:pPr>
            <w:r>
              <w:rPr>
                <w:rFonts w:cstheme="minorHAnsi"/>
                <w:sz w:val="24"/>
                <w:szCs w:val="24"/>
                <w:lang w:val="fr-FR"/>
              </w:rPr>
              <w:t>France</w:t>
            </w:r>
          </w:p>
        </w:tc>
      </w:tr>
      <w:tr w:rsidR="00763474" w:rsidRPr="00EA41A4" w14:paraId="2F253798" w14:textId="77777777" w:rsidTr="006808BD">
        <w:tc>
          <w:tcPr>
            <w:tcW w:w="5098" w:type="dxa"/>
          </w:tcPr>
          <w:p w14:paraId="5A2458B5" w14:textId="634C4233" w:rsidR="00763474" w:rsidRDefault="002444AF" w:rsidP="004917E6">
            <w:pPr>
              <w:tabs>
                <w:tab w:val="left" w:pos="1545"/>
                <w:tab w:val="left" w:pos="7513"/>
              </w:tabs>
              <w:ind w:right="2549"/>
              <w:rPr>
                <w:rFonts w:cstheme="minorHAnsi"/>
                <w:sz w:val="24"/>
                <w:szCs w:val="24"/>
                <w:lang w:val="fr-FR"/>
              </w:rPr>
            </w:pPr>
            <w:hyperlink r:id="rId19" w:history="1">
              <w:r w:rsidR="00763474" w:rsidRPr="00EA41A4">
                <w:rPr>
                  <w:rStyle w:val="Hyperlink"/>
                  <w:rFonts w:cstheme="minorHAnsi"/>
                  <w:sz w:val="24"/>
                  <w:szCs w:val="24"/>
                  <w:lang w:val="fr-FR"/>
                </w:rPr>
                <w:t>presse@peak-group.de</w:t>
              </w:r>
            </w:hyperlink>
          </w:p>
        </w:tc>
        <w:tc>
          <w:tcPr>
            <w:tcW w:w="4823" w:type="dxa"/>
          </w:tcPr>
          <w:p w14:paraId="3F6C0C6B" w14:textId="785520F5" w:rsidR="00763474" w:rsidRPr="00EA41A4" w:rsidRDefault="002444AF" w:rsidP="004917E6">
            <w:pPr>
              <w:tabs>
                <w:tab w:val="left" w:pos="1545"/>
                <w:tab w:val="left" w:pos="7513"/>
              </w:tabs>
              <w:ind w:right="2549"/>
              <w:rPr>
                <w:rFonts w:cstheme="minorHAnsi"/>
                <w:sz w:val="24"/>
                <w:szCs w:val="24"/>
                <w:lang w:val="fr-FR"/>
              </w:rPr>
            </w:pPr>
            <w:hyperlink r:id="rId20" w:history="1">
              <w:r w:rsidR="006964E0" w:rsidRPr="00EA41A4">
                <w:rPr>
                  <w:rStyle w:val="Hyperlink"/>
                  <w:lang w:val="fr-FR"/>
                </w:rPr>
                <w:t>christian@proknx.com</w:t>
              </w:r>
            </w:hyperlink>
          </w:p>
        </w:tc>
      </w:tr>
      <w:tr w:rsidR="009969F6" w:rsidRPr="00EA41A4" w14:paraId="6AABDF07" w14:textId="77777777" w:rsidTr="006808BD">
        <w:tc>
          <w:tcPr>
            <w:tcW w:w="5098" w:type="dxa"/>
          </w:tcPr>
          <w:p w14:paraId="4A925519" w14:textId="6E1629BE" w:rsidR="009969F6" w:rsidRPr="00EA41A4" w:rsidRDefault="009969F6" w:rsidP="004917E6">
            <w:pPr>
              <w:tabs>
                <w:tab w:val="left" w:pos="1545"/>
                <w:tab w:val="left" w:pos="7513"/>
              </w:tabs>
              <w:ind w:right="2549"/>
              <w:rPr>
                <w:rFonts w:cstheme="minorHAnsi"/>
                <w:sz w:val="24"/>
                <w:szCs w:val="24"/>
                <w:lang w:val="fr-FR"/>
              </w:rPr>
            </w:pPr>
          </w:p>
        </w:tc>
        <w:tc>
          <w:tcPr>
            <w:tcW w:w="4823" w:type="dxa"/>
          </w:tcPr>
          <w:p w14:paraId="6AD78F93" w14:textId="2A00B60F" w:rsidR="009969F6" w:rsidRPr="00EA41A4" w:rsidRDefault="009969F6" w:rsidP="004917E6">
            <w:pPr>
              <w:tabs>
                <w:tab w:val="left" w:pos="1545"/>
                <w:tab w:val="left" w:pos="7513"/>
              </w:tabs>
              <w:ind w:right="2549"/>
              <w:rPr>
                <w:rFonts w:cstheme="minorHAnsi"/>
                <w:sz w:val="24"/>
                <w:szCs w:val="24"/>
                <w:lang w:val="fr-FR"/>
              </w:rPr>
            </w:pPr>
          </w:p>
        </w:tc>
      </w:tr>
      <w:tr w:rsidR="009969F6" w:rsidRPr="00EA41A4" w14:paraId="49A657E6" w14:textId="77777777" w:rsidTr="006808BD">
        <w:tc>
          <w:tcPr>
            <w:tcW w:w="5098" w:type="dxa"/>
          </w:tcPr>
          <w:p w14:paraId="5E980DA5" w14:textId="77777777" w:rsidR="009969F6" w:rsidRPr="00EA41A4" w:rsidRDefault="009969F6" w:rsidP="004917E6">
            <w:pPr>
              <w:tabs>
                <w:tab w:val="left" w:pos="1545"/>
                <w:tab w:val="left" w:pos="7513"/>
              </w:tabs>
              <w:ind w:right="2549"/>
              <w:rPr>
                <w:rFonts w:cstheme="minorHAnsi"/>
                <w:sz w:val="24"/>
                <w:szCs w:val="24"/>
                <w:lang w:val="fr-FR"/>
              </w:rPr>
            </w:pPr>
          </w:p>
        </w:tc>
        <w:tc>
          <w:tcPr>
            <w:tcW w:w="4823" w:type="dxa"/>
          </w:tcPr>
          <w:p w14:paraId="0A5067AF" w14:textId="77777777" w:rsidR="009969F6" w:rsidRPr="00EA41A4" w:rsidRDefault="009969F6" w:rsidP="004917E6">
            <w:pPr>
              <w:tabs>
                <w:tab w:val="left" w:pos="1545"/>
                <w:tab w:val="left" w:pos="7513"/>
              </w:tabs>
              <w:ind w:right="2549"/>
              <w:rPr>
                <w:rFonts w:cstheme="minorHAnsi"/>
                <w:sz w:val="24"/>
                <w:szCs w:val="24"/>
                <w:lang w:val="fr-FR"/>
              </w:rPr>
            </w:pPr>
          </w:p>
        </w:tc>
      </w:tr>
    </w:tbl>
    <w:p w14:paraId="7AA533B6" w14:textId="77777777" w:rsidR="009969F6" w:rsidRPr="00EA41A4" w:rsidRDefault="009969F6" w:rsidP="000614E5">
      <w:pPr>
        <w:tabs>
          <w:tab w:val="left" w:pos="1545"/>
          <w:tab w:val="left" w:pos="7513"/>
        </w:tabs>
        <w:spacing w:after="0" w:line="240" w:lineRule="auto"/>
        <w:ind w:right="2549"/>
        <w:rPr>
          <w:rFonts w:cstheme="minorHAnsi"/>
          <w:sz w:val="24"/>
          <w:szCs w:val="24"/>
          <w:lang w:val="fr-FR"/>
        </w:rPr>
      </w:pPr>
    </w:p>
    <w:sectPr w:rsidR="009969F6" w:rsidRPr="00EA41A4" w:rsidSect="00A51834">
      <w:headerReference w:type="even" r:id="rId21"/>
      <w:headerReference w:type="default" r:id="rId22"/>
      <w:footerReference w:type="even" r:id="rId23"/>
      <w:footerReference w:type="default" r:id="rId24"/>
      <w:headerReference w:type="first" r:id="rId25"/>
      <w:footerReference w:type="first" r:id="rId26"/>
      <w:pgSz w:w="11906" w:h="16838"/>
      <w:pgMar w:top="1985" w:right="680" w:bottom="1134" w:left="1418"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C57EF" w14:textId="77777777" w:rsidR="00826663" w:rsidRDefault="00826663" w:rsidP="0007582E">
      <w:pPr>
        <w:spacing w:after="0" w:line="240" w:lineRule="auto"/>
      </w:pPr>
      <w:r>
        <w:separator/>
      </w:r>
    </w:p>
  </w:endnote>
  <w:endnote w:type="continuationSeparator" w:id="0">
    <w:p w14:paraId="36AAA3FD" w14:textId="77777777" w:rsidR="00826663" w:rsidRDefault="00826663" w:rsidP="00075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79D3" w14:textId="77777777" w:rsidR="00524B9C" w:rsidRDefault="00524B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1FBD6" w14:textId="77777777" w:rsidR="00A51834" w:rsidRDefault="008B2070">
    <w:pPr>
      <w:pStyle w:val="Fuzeile"/>
    </w:pPr>
    <w:r>
      <w:rPr>
        <w:noProof/>
        <w:lang w:eastAsia="de-DE"/>
      </w:rPr>
      <mc:AlternateContent>
        <mc:Choice Requires="wps">
          <w:drawing>
            <wp:anchor distT="45720" distB="45720" distL="114300" distR="114300" simplePos="0" relativeHeight="251666432" behindDoc="0" locked="0" layoutInCell="1" allowOverlap="1" wp14:anchorId="1C33541F" wp14:editId="782EF6A9">
              <wp:simplePos x="0" y="0"/>
              <wp:positionH relativeFrom="margin">
                <wp:posOffset>5824220</wp:posOffset>
              </wp:positionH>
              <wp:positionV relativeFrom="paragraph">
                <wp:posOffset>210185</wp:posOffset>
              </wp:positionV>
              <wp:extent cx="395605" cy="395605"/>
              <wp:effectExtent l="0" t="0" r="4445"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395605"/>
                      </a:xfrm>
                      <a:prstGeom prst="rect">
                        <a:avLst/>
                      </a:prstGeom>
                      <a:noFill/>
                      <a:ln w="9525">
                        <a:noFill/>
                        <a:miter lim="800000"/>
                        <a:headEnd/>
                        <a:tailEnd/>
                      </a:ln>
                    </wps:spPr>
                    <wps:txbx>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1C33541F" id="_x0000_t202" coordsize="21600,21600" o:spt="202" path="m,l,21600r21600,l21600,xe">
              <v:stroke joinstyle="miter"/>
              <v:path gradientshapeok="t" o:connecttype="rect"/>
            </v:shapetype>
            <v:shape id="Textfeld 2" o:spid="_x0000_s1026" type="#_x0000_t202" style="position:absolute;margin-left:458.6pt;margin-top:16.55pt;width:31.15pt;height:31.1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" filled="f" stroked="f">
              <v:textbox inset="0,0,0,0">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v:textbox>
              <w10:wrap type="square" anchorx="margin"/>
            </v:shape>
          </w:pict>
        </mc:Fallback>
      </mc:AlternateContent>
    </w:r>
    <w:r w:rsidR="00A51834">
      <w:rPr>
        <w:noProof/>
        <w:sz w:val="26"/>
        <w:szCs w:val="26"/>
        <w:lang w:eastAsia="de-DE"/>
      </w:rPr>
      <mc:AlternateContent>
        <mc:Choice Requires="wps">
          <w:drawing>
            <wp:anchor distT="0" distB="0" distL="114300" distR="114300" simplePos="0" relativeHeight="251664384" behindDoc="0" locked="0" layoutInCell="1" allowOverlap="1" wp14:anchorId="3CB9A396" wp14:editId="38C58470">
              <wp:simplePos x="0" y="0"/>
              <wp:positionH relativeFrom="column">
                <wp:posOffset>5824220</wp:posOffset>
              </wp:positionH>
              <wp:positionV relativeFrom="paragraph">
                <wp:posOffset>209550</wp:posOffset>
              </wp:positionV>
              <wp:extent cx="396000" cy="396000"/>
              <wp:effectExtent l="0" t="0" r="4445" b="4445"/>
              <wp:wrapNone/>
              <wp:docPr id="75" name="Rechteck 75"/>
              <wp:cNvGraphicFramePr/>
              <a:graphic xmlns:a="http://schemas.openxmlformats.org/drawingml/2006/main">
                <a:graphicData uri="http://schemas.microsoft.com/office/word/2010/wordprocessingShape">
                  <wps:wsp>
                    <wps:cNvSpPr/>
                    <wps:spPr>
                      <a:xfrm>
                        <a:off x="0" y="0"/>
                        <a:ext cx="396000" cy="396000"/>
                      </a:xfrm>
                      <a:prstGeom prst="rect">
                        <a:avLst/>
                      </a:prstGeom>
                      <a:solidFill>
                        <a:srgbClr val="C81E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o="http://schemas.microsoft.com/office/mac/office/2008/main" xmlns:mv="urn:schemas-microsoft-com:mac:vml">
          <w:pict>
            <v:rect id="Rechteck 75" style="position:absolute;margin-left:458.6pt;margin-top:16.5pt;width:31.2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c81e3c" stroked="f" strokeweight="1pt" w14:anchorId="6E902C5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"/>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013C" w14:textId="77777777" w:rsidR="00524B9C" w:rsidRDefault="00524B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72CCB" w14:textId="77777777" w:rsidR="00826663" w:rsidRDefault="00826663" w:rsidP="0007582E">
      <w:pPr>
        <w:spacing w:after="0" w:line="240" w:lineRule="auto"/>
      </w:pPr>
      <w:r>
        <w:separator/>
      </w:r>
    </w:p>
  </w:footnote>
  <w:footnote w:type="continuationSeparator" w:id="0">
    <w:p w14:paraId="0D6CE4F9" w14:textId="77777777" w:rsidR="00826663" w:rsidRDefault="00826663" w:rsidP="00075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C711" w14:textId="77777777" w:rsidR="00524B9C" w:rsidRDefault="00524B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ABA2" w14:textId="37E0029C" w:rsidR="0007582E" w:rsidRDefault="00230C74">
    <w:pPr>
      <w:pStyle w:val="Kopfzeile"/>
      <w:rPr>
        <w:noProof/>
        <w:lang w:val="en-GB" w:eastAsia="de-DE"/>
      </w:rPr>
    </w:pPr>
    <w:r>
      <w:rPr>
        <w:noProof/>
        <w:lang w:eastAsia="de-DE"/>
      </w:rPr>
      <w:drawing>
        <wp:anchor distT="0" distB="0" distL="114300" distR="114300" simplePos="0" relativeHeight="251662336" behindDoc="0" locked="0" layoutInCell="1" allowOverlap="1" wp14:anchorId="37D147B9" wp14:editId="41B574E8">
          <wp:simplePos x="0" y="0"/>
          <wp:positionH relativeFrom="column">
            <wp:posOffset>4309745</wp:posOffset>
          </wp:positionH>
          <wp:positionV relativeFrom="paragraph">
            <wp:posOffset>-232410</wp:posOffset>
          </wp:positionV>
          <wp:extent cx="1907540" cy="506095"/>
          <wp:effectExtent l="0" t="0" r="0" b="8255"/>
          <wp:wrapSquare wrapText="bothSides"/>
          <wp:docPr id="74" name="Grafi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AK_Logo_negati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7540" cy="506095"/>
                  </a:xfrm>
                  <a:prstGeom prst="rect">
                    <a:avLst/>
                  </a:prstGeom>
                </pic:spPr>
              </pic:pic>
            </a:graphicData>
          </a:graphic>
          <wp14:sizeRelH relativeFrom="margin">
            <wp14:pctWidth>0</wp14:pctWidth>
          </wp14:sizeRelH>
          <wp14:sizeRelV relativeFrom="margin">
            <wp14:pctHeight>0</wp14:pctHeight>
          </wp14:sizeRelV>
        </wp:anchor>
      </w:drawing>
    </w:r>
    <w:r w:rsidR="00CF4BEB" w:rsidRPr="003D4066">
      <w:rPr>
        <w:noProof/>
        <w:lang w:val="en-GB" w:eastAsia="de-DE"/>
      </w:rPr>
      <w:t xml:space="preserve"> </w:t>
    </w:r>
  </w:p>
  <w:p w14:paraId="27D0F676" w14:textId="168BD3E7" w:rsidR="003D4066" w:rsidRDefault="003D4066">
    <w:pPr>
      <w:pStyle w:val="Kopfzeile"/>
      <w:rPr>
        <w:noProof/>
        <w:lang w:val="en-GB" w:eastAsia="de-DE"/>
      </w:rPr>
    </w:pPr>
  </w:p>
  <w:p w14:paraId="0D4CFFE4" w14:textId="080FB45A" w:rsidR="003D4066" w:rsidRPr="003D4066" w:rsidRDefault="00960994" w:rsidP="00960994">
    <w:pPr>
      <w:pStyle w:val="Kopfzeile"/>
      <w:jc w:val="right"/>
      <w:rPr>
        <w:lang w:val="en-GB"/>
      </w:rPr>
    </w:pPr>
    <w:r>
      <w:rPr>
        <w:noProof/>
        <w:lang w:val="en-GB"/>
      </w:rPr>
      <w:drawing>
        <wp:inline distT="0" distB="0" distL="0" distR="0" wp14:anchorId="5D8693B8" wp14:editId="3F513514">
          <wp:extent cx="1866900" cy="940696"/>
          <wp:effectExtent l="0" t="0" r="0" b="0"/>
          <wp:docPr id="5" name="Grafik 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ClipAr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1914482" cy="96467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1A9AC" w14:textId="77777777" w:rsidR="00524B9C" w:rsidRDefault="00524B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611A0"/>
    <w:multiLevelType w:val="multilevel"/>
    <w:tmpl w:val="A42E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8957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82E"/>
    <w:rsid w:val="00012A3F"/>
    <w:rsid w:val="00015331"/>
    <w:rsid w:val="0002060C"/>
    <w:rsid w:val="00025326"/>
    <w:rsid w:val="00033EF0"/>
    <w:rsid w:val="00041AD4"/>
    <w:rsid w:val="000614E5"/>
    <w:rsid w:val="00065CEC"/>
    <w:rsid w:val="0007582E"/>
    <w:rsid w:val="000843E1"/>
    <w:rsid w:val="000874F9"/>
    <w:rsid w:val="000A0061"/>
    <w:rsid w:val="000A6E3B"/>
    <w:rsid w:val="000C68A4"/>
    <w:rsid w:val="000F6182"/>
    <w:rsid w:val="001046CC"/>
    <w:rsid w:val="00105FB9"/>
    <w:rsid w:val="00123F81"/>
    <w:rsid w:val="00133CFC"/>
    <w:rsid w:val="00142A38"/>
    <w:rsid w:val="00175FE8"/>
    <w:rsid w:val="001A6336"/>
    <w:rsid w:val="001B236D"/>
    <w:rsid w:val="001B6BFA"/>
    <w:rsid w:val="001D55A8"/>
    <w:rsid w:val="001D7F6F"/>
    <w:rsid w:val="001F31FE"/>
    <w:rsid w:val="00203FF7"/>
    <w:rsid w:val="00223AD9"/>
    <w:rsid w:val="00225678"/>
    <w:rsid w:val="00225EB3"/>
    <w:rsid w:val="00230C74"/>
    <w:rsid w:val="0023660A"/>
    <w:rsid w:val="002444AF"/>
    <w:rsid w:val="00245539"/>
    <w:rsid w:val="0027011E"/>
    <w:rsid w:val="00271DF8"/>
    <w:rsid w:val="0027616C"/>
    <w:rsid w:val="00280514"/>
    <w:rsid w:val="00290AC4"/>
    <w:rsid w:val="002964A4"/>
    <w:rsid w:val="00296B51"/>
    <w:rsid w:val="002E728B"/>
    <w:rsid w:val="0030340C"/>
    <w:rsid w:val="003066B5"/>
    <w:rsid w:val="00310076"/>
    <w:rsid w:val="00317618"/>
    <w:rsid w:val="00360556"/>
    <w:rsid w:val="00362515"/>
    <w:rsid w:val="00376D23"/>
    <w:rsid w:val="003772C4"/>
    <w:rsid w:val="00381ADA"/>
    <w:rsid w:val="00383EFC"/>
    <w:rsid w:val="0038424F"/>
    <w:rsid w:val="0038525D"/>
    <w:rsid w:val="003A6E33"/>
    <w:rsid w:val="003B0C85"/>
    <w:rsid w:val="003D4066"/>
    <w:rsid w:val="003E09DE"/>
    <w:rsid w:val="003F725A"/>
    <w:rsid w:val="00401155"/>
    <w:rsid w:val="004153DA"/>
    <w:rsid w:val="00426AA2"/>
    <w:rsid w:val="00427AFD"/>
    <w:rsid w:val="00431373"/>
    <w:rsid w:val="00455778"/>
    <w:rsid w:val="004557F2"/>
    <w:rsid w:val="0046036C"/>
    <w:rsid w:val="00470B99"/>
    <w:rsid w:val="004759ED"/>
    <w:rsid w:val="00486421"/>
    <w:rsid w:val="004917E6"/>
    <w:rsid w:val="004A35B3"/>
    <w:rsid w:val="004C47E9"/>
    <w:rsid w:val="004D1D15"/>
    <w:rsid w:val="004E34AD"/>
    <w:rsid w:val="00524B9C"/>
    <w:rsid w:val="00530B14"/>
    <w:rsid w:val="00534547"/>
    <w:rsid w:val="0053796E"/>
    <w:rsid w:val="005557AE"/>
    <w:rsid w:val="00561BCF"/>
    <w:rsid w:val="00565770"/>
    <w:rsid w:val="00572B06"/>
    <w:rsid w:val="00582103"/>
    <w:rsid w:val="005A23D1"/>
    <w:rsid w:val="005C6436"/>
    <w:rsid w:val="005F1ABF"/>
    <w:rsid w:val="005F42EB"/>
    <w:rsid w:val="00631476"/>
    <w:rsid w:val="00644F05"/>
    <w:rsid w:val="006469A1"/>
    <w:rsid w:val="0065772C"/>
    <w:rsid w:val="00677CDD"/>
    <w:rsid w:val="006819CC"/>
    <w:rsid w:val="0069543D"/>
    <w:rsid w:val="006964E0"/>
    <w:rsid w:val="006B3155"/>
    <w:rsid w:val="006B62F6"/>
    <w:rsid w:val="006C3157"/>
    <w:rsid w:val="006E1DBB"/>
    <w:rsid w:val="006F1297"/>
    <w:rsid w:val="00727C18"/>
    <w:rsid w:val="00741ED3"/>
    <w:rsid w:val="007569B0"/>
    <w:rsid w:val="007614C0"/>
    <w:rsid w:val="00763474"/>
    <w:rsid w:val="00767449"/>
    <w:rsid w:val="0079339D"/>
    <w:rsid w:val="00793880"/>
    <w:rsid w:val="007B53BE"/>
    <w:rsid w:val="007D4178"/>
    <w:rsid w:val="007E48EB"/>
    <w:rsid w:val="00804519"/>
    <w:rsid w:val="00810D55"/>
    <w:rsid w:val="00826663"/>
    <w:rsid w:val="008323C5"/>
    <w:rsid w:val="0085731E"/>
    <w:rsid w:val="00894504"/>
    <w:rsid w:val="008A5ED1"/>
    <w:rsid w:val="008B2070"/>
    <w:rsid w:val="008C2951"/>
    <w:rsid w:val="008C72D2"/>
    <w:rsid w:val="008D4D83"/>
    <w:rsid w:val="0090346D"/>
    <w:rsid w:val="00932903"/>
    <w:rsid w:val="00941E4F"/>
    <w:rsid w:val="00960994"/>
    <w:rsid w:val="00985027"/>
    <w:rsid w:val="0098620A"/>
    <w:rsid w:val="00986C9A"/>
    <w:rsid w:val="009969F6"/>
    <w:rsid w:val="009A2EB7"/>
    <w:rsid w:val="009A73A2"/>
    <w:rsid w:val="009C513F"/>
    <w:rsid w:val="009D3341"/>
    <w:rsid w:val="009E3A4B"/>
    <w:rsid w:val="00A07C89"/>
    <w:rsid w:val="00A27310"/>
    <w:rsid w:val="00A40184"/>
    <w:rsid w:val="00A456B8"/>
    <w:rsid w:val="00A51834"/>
    <w:rsid w:val="00A659CF"/>
    <w:rsid w:val="00A91099"/>
    <w:rsid w:val="00A9610C"/>
    <w:rsid w:val="00A97DC9"/>
    <w:rsid w:val="00A97E47"/>
    <w:rsid w:val="00AD3F42"/>
    <w:rsid w:val="00B03283"/>
    <w:rsid w:val="00B04EB2"/>
    <w:rsid w:val="00B35DBA"/>
    <w:rsid w:val="00B471ED"/>
    <w:rsid w:val="00B557EA"/>
    <w:rsid w:val="00B63B5D"/>
    <w:rsid w:val="00B8299E"/>
    <w:rsid w:val="00BA5D2F"/>
    <w:rsid w:val="00BB627A"/>
    <w:rsid w:val="00BF22F8"/>
    <w:rsid w:val="00C101F7"/>
    <w:rsid w:val="00C24333"/>
    <w:rsid w:val="00C2584A"/>
    <w:rsid w:val="00C40D4E"/>
    <w:rsid w:val="00C53A3D"/>
    <w:rsid w:val="00C94A13"/>
    <w:rsid w:val="00C96A2D"/>
    <w:rsid w:val="00CB6E45"/>
    <w:rsid w:val="00CC6F3C"/>
    <w:rsid w:val="00CD5B32"/>
    <w:rsid w:val="00CF4004"/>
    <w:rsid w:val="00CF4BEB"/>
    <w:rsid w:val="00D25A22"/>
    <w:rsid w:val="00D2718A"/>
    <w:rsid w:val="00D67D48"/>
    <w:rsid w:val="00D8589B"/>
    <w:rsid w:val="00D92898"/>
    <w:rsid w:val="00DA7396"/>
    <w:rsid w:val="00DB2D0C"/>
    <w:rsid w:val="00DB327C"/>
    <w:rsid w:val="00DC1478"/>
    <w:rsid w:val="00DD0A64"/>
    <w:rsid w:val="00DE6660"/>
    <w:rsid w:val="00DF7F5A"/>
    <w:rsid w:val="00E159B3"/>
    <w:rsid w:val="00E35F5A"/>
    <w:rsid w:val="00E604DC"/>
    <w:rsid w:val="00E818E4"/>
    <w:rsid w:val="00E95B7D"/>
    <w:rsid w:val="00EA41A4"/>
    <w:rsid w:val="00EA53F1"/>
    <w:rsid w:val="00EF291D"/>
    <w:rsid w:val="00EF6422"/>
    <w:rsid w:val="00F160BE"/>
    <w:rsid w:val="00F31533"/>
    <w:rsid w:val="00F45FC9"/>
    <w:rsid w:val="00F6331D"/>
    <w:rsid w:val="00F810F6"/>
    <w:rsid w:val="00F846B0"/>
    <w:rsid w:val="00FA7949"/>
    <w:rsid w:val="00FB56D3"/>
    <w:rsid w:val="00FE4793"/>
    <w:rsid w:val="00FE6E57"/>
    <w:rsid w:val="0D0AD3AB"/>
    <w:rsid w:val="0FC79752"/>
    <w:rsid w:val="18540336"/>
    <w:rsid w:val="3F7C235B"/>
    <w:rsid w:val="461CA798"/>
    <w:rsid w:val="7EA815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6534E"/>
  <w15:chartTrackingRefBased/>
  <w15:docId w15:val="{A5AE211C-D89B-47C6-9401-6448FBD1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8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582E"/>
  </w:style>
  <w:style w:type="paragraph" w:styleId="Fuzeile">
    <w:name w:val="footer"/>
    <w:basedOn w:val="Standard"/>
    <w:link w:val="FuzeileZchn"/>
    <w:uiPriority w:val="99"/>
    <w:unhideWhenUsed/>
    <w:rsid w:val="000758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582E"/>
  </w:style>
  <w:style w:type="character" w:styleId="Hyperlink">
    <w:name w:val="Hyperlink"/>
    <w:basedOn w:val="Absatz-Standardschriftart"/>
    <w:uiPriority w:val="99"/>
    <w:unhideWhenUsed/>
    <w:rsid w:val="00225EB3"/>
    <w:rPr>
      <w:color w:val="0563C1" w:themeColor="hyperlink"/>
      <w:u w:val="single"/>
    </w:rPr>
  </w:style>
  <w:style w:type="paragraph" w:customStyle="1" w:styleId="Default">
    <w:name w:val="Default"/>
    <w:rsid w:val="00225EB3"/>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unhideWhenUsed/>
    <w:rsid w:val="00B04E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DF7F5A"/>
    <w:rPr>
      <w:color w:val="605E5C"/>
      <w:shd w:val="clear" w:color="auto" w:fill="E1DFDD"/>
    </w:rPr>
  </w:style>
  <w:style w:type="character" w:styleId="Kommentarzeichen">
    <w:name w:val="annotation reference"/>
    <w:basedOn w:val="Absatz-Standardschriftart"/>
    <w:uiPriority w:val="99"/>
    <w:semiHidden/>
    <w:unhideWhenUsed/>
    <w:rsid w:val="007614C0"/>
    <w:rPr>
      <w:sz w:val="16"/>
      <w:szCs w:val="16"/>
    </w:rPr>
  </w:style>
  <w:style w:type="paragraph" w:styleId="Kommentartext">
    <w:name w:val="annotation text"/>
    <w:basedOn w:val="Standard"/>
    <w:link w:val="KommentartextZchn"/>
    <w:uiPriority w:val="99"/>
    <w:unhideWhenUsed/>
    <w:rsid w:val="007614C0"/>
    <w:pPr>
      <w:spacing w:line="240" w:lineRule="auto"/>
    </w:pPr>
    <w:rPr>
      <w:sz w:val="20"/>
      <w:szCs w:val="20"/>
    </w:rPr>
  </w:style>
  <w:style w:type="character" w:customStyle="1" w:styleId="KommentartextZchn">
    <w:name w:val="Kommentartext Zchn"/>
    <w:basedOn w:val="Absatz-Standardschriftart"/>
    <w:link w:val="Kommentartext"/>
    <w:uiPriority w:val="99"/>
    <w:rsid w:val="007614C0"/>
    <w:rPr>
      <w:sz w:val="20"/>
      <w:szCs w:val="20"/>
    </w:rPr>
  </w:style>
  <w:style w:type="paragraph" w:styleId="Kommentarthema">
    <w:name w:val="annotation subject"/>
    <w:basedOn w:val="Kommentartext"/>
    <w:next w:val="Kommentartext"/>
    <w:link w:val="KommentarthemaZchn"/>
    <w:uiPriority w:val="99"/>
    <w:semiHidden/>
    <w:unhideWhenUsed/>
    <w:rsid w:val="007614C0"/>
    <w:rPr>
      <w:b/>
      <w:bCs/>
    </w:rPr>
  </w:style>
  <w:style w:type="character" w:customStyle="1" w:styleId="KommentarthemaZchn">
    <w:name w:val="Kommentarthema Zchn"/>
    <w:basedOn w:val="KommentartextZchn"/>
    <w:link w:val="Kommentarthema"/>
    <w:uiPriority w:val="99"/>
    <w:semiHidden/>
    <w:rsid w:val="007614C0"/>
    <w:rPr>
      <w:b/>
      <w:bCs/>
      <w:sz w:val="20"/>
      <w:szCs w:val="20"/>
    </w:rPr>
  </w:style>
  <w:style w:type="character" w:styleId="BesuchterLink">
    <w:name w:val="FollowedHyperlink"/>
    <w:basedOn w:val="Absatz-Standardschriftart"/>
    <w:uiPriority w:val="99"/>
    <w:semiHidden/>
    <w:unhideWhenUsed/>
    <w:rsid w:val="009A73A2"/>
    <w:rPr>
      <w:color w:val="954F72" w:themeColor="followedHyperlink"/>
      <w:u w:val="single"/>
    </w:rPr>
  </w:style>
  <w:style w:type="paragraph" w:styleId="berarbeitung">
    <w:name w:val="Revision"/>
    <w:hidden/>
    <w:uiPriority w:val="99"/>
    <w:semiHidden/>
    <w:rsid w:val="00C24333"/>
    <w:pPr>
      <w:spacing w:after="0" w:line="240" w:lineRule="auto"/>
    </w:pPr>
  </w:style>
  <w:style w:type="table" w:styleId="Tabellenraster">
    <w:name w:val="Table Grid"/>
    <w:basedOn w:val="NormaleTabelle"/>
    <w:uiPriority w:val="39"/>
    <w:rsid w:val="009969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938999">
      <w:bodyDiv w:val="1"/>
      <w:marLeft w:val="0"/>
      <w:marRight w:val="0"/>
      <w:marTop w:val="0"/>
      <w:marBottom w:val="0"/>
      <w:divBdr>
        <w:top w:val="none" w:sz="0" w:space="0" w:color="auto"/>
        <w:left w:val="none" w:sz="0" w:space="0" w:color="auto"/>
        <w:bottom w:val="none" w:sz="0" w:space="0" w:color="auto"/>
        <w:right w:val="none" w:sz="0" w:space="0" w:color="auto"/>
      </w:divBdr>
    </w:div>
    <w:div w:id="459998969">
      <w:bodyDiv w:val="1"/>
      <w:marLeft w:val="0"/>
      <w:marRight w:val="0"/>
      <w:marTop w:val="0"/>
      <w:marBottom w:val="0"/>
      <w:divBdr>
        <w:top w:val="none" w:sz="0" w:space="0" w:color="auto"/>
        <w:left w:val="none" w:sz="0" w:space="0" w:color="auto"/>
        <w:bottom w:val="none" w:sz="0" w:space="0" w:color="auto"/>
        <w:right w:val="none" w:sz="0" w:space="0" w:color="auto"/>
      </w:divBdr>
    </w:div>
    <w:div w:id="474638037">
      <w:bodyDiv w:val="1"/>
      <w:marLeft w:val="0"/>
      <w:marRight w:val="0"/>
      <w:marTop w:val="0"/>
      <w:marBottom w:val="0"/>
      <w:divBdr>
        <w:top w:val="none" w:sz="0" w:space="0" w:color="auto"/>
        <w:left w:val="none" w:sz="0" w:space="0" w:color="auto"/>
        <w:bottom w:val="none" w:sz="0" w:space="0" w:color="auto"/>
        <w:right w:val="none" w:sz="0" w:space="0" w:color="auto"/>
      </w:divBdr>
    </w:div>
    <w:div w:id="477458427">
      <w:bodyDiv w:val="1"/>
      <w:marLeft w:val="0"/>
      <w:marRight w:val="0"/>
      <w:marTop w:val="0"/>
      <w:marBottom w:val="0"/>
      <w:divBdr>
        <w:top w:val="none" w:sz="0" w:space="0" w:color="auto"/>
        <w:left w:val="none" w:sz="0" w:space="0" w:color="auto"/>
        <w:bottom w:val="none" w:sz="0" w:space="0" w:color="auto"/>
        <w:right w:val="none" w:sz="0" w:space="0" w:color="auto"/>
      </w:divBdr>
    </w:div>
    <w:div w:id="639067970">
      <w:bodyDiv w:val="1"/>
      <w:marLeft w:val="0"/>
      <w:marRight w:val="0"/>
      <w:marTop w:val="0"/>
      <w:marBottom w:val="0"/>
      <w:divBdr>
        <w:top w:val="none" w:sz="0" w:space="0" w:color="auto"/>
        <w:left w:val="none" w:sz="0" w:space="0" w:color="auto"/>
        <w:bottom w:val="none" w:sz="0" w:space="0" w:color="auto"/>
        <w:right w:val="none" w:sz="0" w:space="0" w:color="auto"/>
      </w:divBdr>
    </w:div>
    <w:div w:id="654573917">
      <w:bodyDiv w:val="1"/>
      <w:marLeft w:val="0"/>
      <w:marRight w:val="0"/>
      <w:marTop w:val="0"/>
      <w:marBottom w:val="0"/>
      <w:divBdr>
        <w:top w:val="none" w:sz="0" w:space="0" w:color="auto"/>
        <w:left w:val="none" w:sz="0" w:space="0" w:color="auto"/>
        <w:bottom w:val="none" w:sz="0" w:space="0" w:color="auto"/>
        <w:right w:val="none" w:sz="0" w:space="0" w:color="auto"/>
      </w:divBdr>
    </w:div>
    <w:div w:id="961884600">
      <w:bodyDiv w:val="1"/>
      <w:marLeft w:val="0"/>
      <w:marRight w:val="0"/>
      <w:marTop w:val="0"/>
      <w:marBottom w:val="0"/>
      <w:divBdr>
        <w:top w:val="none" w:sz="0" w:space="0" w:color="auto"/>
        <w:left w:val="none" w:sz="0" w:space="0" w:color="auto"/>
        <w:bottom w:val="none" w:sz="0" w:space="0" w:color="auto"/>
        <w:right w:val="none" w:sz="0" w:space="0" w:color="auto"/>
      </w:divBdr>
    </w:div>
    <w:div w:id="997224992">
      <w:bodyDiv w:val="1"/>
      <w:marLeft w:val="0"/>
      <w:marRight w:val="0"/>
      <w:marTop w:val="0"/>
      <w:marBottom w:val="0"/>
      <w:divBdr>
        <w:top w:val="none" w:sz="0" w:space="0" w:color="auto"/>
        <w:left w:val="none" w:sz="0" w:space="0" w:color="auto"/>
        <w:bottom w:val="none" w:sz="0" w:space="0" w:color="auto"/>
        <w:right w:val="none" w:sz="0" w:space="0" w:color="auto"/>
      </w:divBdr>
    </w:div>
    <w:div w:id="998538523">
      <w:bodyDiv w:val="1"/>
      <w:marLeft w:val="0"/>
      <w:marRight w:val="0"/>
      <w:marTop w:val="0"/>
      <w:marBottom w:val="0"/>
      <w:divBdr>
        <w:top w:val="none" w:sz="0" w:space="0" w:color="auto"/>
        <w:left w:val="none" w:sz="0" w:space="0" w:color="auto"/>
        <w:bottom w:val="none" w:sz="0" w:space="0" w:color="auto"/>
        <w:right w:val="none" w:sz="0" w:space="0" w:color="auto"/>
      </w:divBdr>
    </w:div>
    <w:div w:id="1028944852">
      <w:bodyDiv w:val="1"/>
      <w:marLeft w:val="0"/>
      <w:marRight w:val="0"/>
      <w:marTop w:val="0"/>
      <w:marBottom w:val="0"/>
      <w:divBdr>
        <w:top w:val="none" w:sz="0" w:space="0" w:color="auto"/>
        <w:left w:val="none" w:sz="0" w:space="0" w:color="auto"/>
        <w:bottom w:val="none" w:sz="0" w:space="0" w:color="auto"/>
        <w:right w:val="none" w:sz="0" w:space="0" w:color="auto"/>
      </w:divBdr>
    </w:div>
    <w:div w:id="1198349354">
      <w:bodyDiv w:val="1"/>
      <w:marLeft w:val="0"/>
      <w:marRight w:val="0"/>
      <w:marTop w:val="0"/>
      <w:marBottom w:val="0"/>
      <w:divBdr>
        <w:top w:val="none" w:sz="0" w:space="0" w:color="auto"/>
        <w:left w:val="none" w:sz="0" w:space="0" w:color="auto"/>
        <w:bottom w:val="none" w:sz="0" w:space="0" w:color="auto"/>
        <w:right w:val="none" w:sz="0" w:space="0" w:color="auto"/>
      </w:divBdr>
    </w:div>
    <w:div w:id="1412460969">
      <w:bodyDiv w:val="1"/>
      <w:marLeft w:val="0"/>
      <w:marRight w:val="0"/>
      <w:marTop w:val="0"/>
      <w:marBottom w:val="0"/>
      <w:divBdr>
        <w:top w:val="none" w:sz="0" w:space="0" w:color="auto"/>
        <w:left w:val="none" w:sz="0" w:space="0" w:color="auto"/>
        <w:bottom w:val="none" w:sz="0" w:space="0" w:color="auto"/>
        <w:right w:val="none" w:sz="0" w:space="0" w:color="auto"/>
      </w:divBdr>
    </w:div>
    <w:div w:id="1576739349">
      <w:bodyDiv w:val="1"/>
      <w:marLeft w:val="0"/>
      <w:marRight w:val="0"/>
      <w:marTop w:val="0"/>
      <w:marBottom w:val="0"/>
      <w:divBdr>
        <w:top w:val="none" w:sz="0" w:space="0" w:color="auto"/>
        <w:left w:val="none" w:sz="0" w:space="0" w:color="auto"/>
        <w:bottom w:val="none" w:sz="0" w:space="0" w:color="auto"/>
        <w:right w:val="none" w:sz="0" w:space="0" w:color="auto"/>
      </w:divBdr>
    </w:div>
    <w:div w:id="1643778200">
      <w:bodyDiv w:val="1"/>
      <w:marLeft w:val="0"/>
      <w:marRight w:val="0"/>
      <w:marTop w:val="0"/>
      <w:marBottom w:val="0"/>
      <w:divBdr>
        <w:top w:val="none" w:sz="0" w:space="0" w:color="auto"/>
        <w:left w:val="none" w:sz="0" w:space="0" w:color="auto"/>
        <w:bottom w:val="none" w:sz="0" w:space="0" w:color="auto"/>
        <w:right w:val="none" w:sz="0" w:space="0" w:color="auto"/>
      </w:divBdr>
    </w:div>
    <w:div w:id="1719040187">
      <w:bodyDiv w:val="1"/>
      <w:marLeft w:val="0"/>
      <w:marRight w:val="0"/>
      <w:marTop w:val="0"/>
      <w:marBottom w:val="0"/>
      <w:divBdr>
        <w:top w:val="none" w:sz="0" w:space="0" w:color="auto"/>
        <w:left w:val="none" w:sz="0" w:space="0" w:color="auto"/>
        <w:bottom w:val="none" w:sz="0" w:space="0" w:color="auto"/>
        <w:right w:val="none" w:sz="0" w:space="0" w:color="auto"/>
      </w:divBdr>
    </w:div>
    <w:div w:id="1841042686">
      <w:bodyDiv w:val="1"/>
      <w:marLeft w:val="0"/>
      <w:marRight w:val="0"/>
      <w:marTop w:val="0"/>
      <w:marBottom w:val="0"/>
      <w:divBdr>
        <w:top w:val="none" w:sz="0" w:space="0" w:color="auto"/>
        <w:left w:val="none" w:sz="0" w:space="0" w:color="auto"/>
        <w:bottom w:val="none" w:sz="0" w:space="0" w:color="auto"/>
        <w:right w:val="none" w:sz="0" w:space="0" w:color="auto"/>
      </w:divBdr>
    </w:div>
    <w:div w:id="1871069516">
      <w:bodyDiv w:val="1"/>
      <w:marLeft w:val="0"/>
      <w:marRight w:val="0"/>
      <w:marTop w:val="0"/>
      <w:marBottom w:val="0"/>
      <w:divBdr>
        <w:top w:val="none" w:sz="0" w:space="0" w:color="auto"/>
        <w:left w:val="none" w:sz="0" w:space="0" w:color="auto"/>
        <w:bottom w:val="none" w:sz="0" w:space="0" w:color="auto"/>
        <w:right w:val="none" w:sz="0" w:space="0" w:color="auto"/>
      </w:divBdr>
    </w:div>
    <w:div w:id="1986929925">
      <w:bodyDiv w:val="1"/>
      <w:marLeft w:val="0"/>
      <w:marRight w:val="0"/>
      <w:marTop w:val="0"/>
      <w:marBottom w:val="0"/>
      <w:divBdr>
        <w:top w:val="none" w:sz="0" w:space="0" w:color="auto"/>
        <w:left w:val="none" w:sz="0" w:space="0" w:color="auto"/>
        <w:bottom w:val="none" w:sz="0" w:space="0" w:color="auto"/>
        <w:right w:val="none" w:sz="0" w:space="0" w:color="auto"/>
      </w:divBdr>
    </w:div>
    <w:div w:id="211408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s://cavok.peak-group.de/XaJ8kmE"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proknx.com/de/home-de/" TargetMode="External"/><Relationship Id="rId17" Type="http://schemas.openxmlformats.org/officeDocument/2006/relationships/hyperlink" Target="https://cavok.peak-group.de/XjosrdK"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mailto:christian@proknx.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eaknx.com"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presse@peak-group.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93DDB1E68A269449C017567DDEBCDF0" ma:contentTypeVersion="12" ma:contentTypeDescription="Ein neues Dokument erstellen." ma:contentTypeScope="" ma:versionID="c707f28bc31f8abc4d478e8d94489b06">
  <xsd:schema xmlns:xsd="http://www.w3.org/2001/XMLSchema" xmlns:xs="http://www.w3.org/2001/XMLSchema" xmlns:p="http://schemas.microsoft.com/office/2006/metadata/properties" xmlns:ns3="43d8dc2a-8640-40df-94e3-4332fd2e3b2c" xmlns:ns4="9591e4d4-4f8c-42cd-af09-94778a49f90b" targetNamespace="http://schemas.microsoft.com/office/2006/metadata/properties" ma:root="true" ma:fieldsID="e544c021aab05cca6eda6f6787d4fb8d" ns3:_="" ns4:_="">
    <xsd:import namespace="43d8dc2a-8640-40df-94e3-4332fd2e3b2c"/>
    <xsd:import namespace="9591e4d4-4f8c-42cd-af09-94778a49f9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d8dc2a-8640-40df-94e3-4332fd2e3b2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91e4d4-4f8c-42cd-af09-94778a49f90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32228F-7BC1-4770-B7BD-0422F0319665}">
  <ds:schemaRefs>
    <ds:schemaRef ds:uri="http://schemas.microsoft.com/sharepoint/v3/contenttype/forms"/>
  </ds:schemaRefs>
</ds:datastoreItem>
</file>

<file path=customXml/itemProps2.xml><?xml version="1.0" encoding="utf-8"?>
<ds:datastoreItem xmlns:ds="http://schemas.openxmlformats.org/officeDocument/2006/customXml" ds:itemID="{3FF05C06-DCF0-44E6-9A58-98C1817B1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d8dc2a-8640-40df-94e3-4332fd2e3b2c"/>
    <ds:schemaRef ds:uri="9591e4d4-4f8c-42cd-af09-94778a49f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4EC83-FBE1-44DA-8A7F-8764A1FB7B75}">
  <ds:schemaRefs>
    <ds:schemaRef ds:uri="http://schemas.openxmlformats.org/officeDocument/2006/bibliography"/>
  </ds:schemaRefs>
</ds:datastoreItem>
</file>

<file path=customXml/itemProps4.xml><?xml version="1.0" encoding="utf-8"?>
<ds:datastoreItem xmlns:ds="http://schemas.openxmlformats.org/officeDocument/2006/customXml" ds:itemID="{B21FDD42-CA52-46BD-B656-C1CC00D4E1FE}">
  <ds:schemaRefs>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43d8dc2a-8640-40df-94e3-4332fd2e3b2c"/>
    <ds:schemaRef ds:uri="9591e4d4-4f8c-42cd-af09-94778a49f90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1049</Words>
  <Characters>6612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Sergej Leirich</dc:creator>
  <cp:keywords/>
  <dc:description/>
  <cp:lastModifiedBy>Sylvia Naumann</cp:lastModifiedBy>
  <cp:revision>36</cp:revision>
  <cp:lastPrinted>2022-09-28T07:43:00Z</cp:lastPrinted>
  <dcterms:created xsi:type="dcterms:W3CDTF">2022-09-05T13:32:00Z</dcterms:created>
  <dcterms:modified xsi:type="dcterms:W3CDTF">2022-09-28T07:43:00Z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0x010100A93DDB1E68A269449C017567DDEBCDF0</vt:lpwstr>
  </property>
</Properties>
</file>