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B315C" w14:textId="77777777" w:rsidR="00960994" w:rsidRPr="004C6537" w:rsidRDefault="00960994" w:rsidP="004917E6">
      <w:pPr>
        <w:tabs>
          <w:tab w:val="left" w:pos="1545"/>
          <w:tab w:val="left" w:pos="7513"/>
        </w:tabs>
        <w:spacing w:after="0" w:line="240" w:lineRule="auto"/>
        <w:rPr>
          <w:b/>
          <w:sz w:val="48"/>
          <w:lang w:val="en-GB"/>
        </w:rPr>
      </w:pPr>
    </w:p>
    <w:p w14:paraId="21A6168E" w14:textId="61AA4B99" w:rsidR="00FB56D3" w:rsidRPr="004C6537" w:rsidRDefault="007774FF" w:rsidP="004917E6">
      <w:pPr>
        <w:tabs>
          <w:tab w:val="left" w:pos="1545"/>
          <w:tab w:val="left" w:pos="7513"/>
        </w:tabs>
        <w:spacing w:after="0" w:line="240" w:lineRule="auto"/>
        <w:rPr>
          <w:b/>
          <w:sz w:val="48"/>
          <w:lang w:val="en-GB"/>
        </w:rPr>
      </w:pPr>
      <w:r w:rsidRPr="004C6537">
        <w:rPr>
          <w:b/>
          <w:sz w:val="48"/>
          <w:lang w:val="en-GB"/>
        </w:rPr>
        <w:t>Joint Press Release</w:t>
      </w:r>
    </w:p>
    <w:p w14:paraId="7BBBF730" w14:textId="3FF42668" w:rsidR="00727C18" w:rsidRPr="00BB6C7B" w:rsidRDefault="00727C18" w:rsidP="004917E6">
      <w:pPr>
        <w:tabs>
          <w:tab w:val="left" w:pos="1545"/>
          <w:tab w:val="left" w:pos="7513"/>
        </w:tabs>
        <w:spacing w:after="0" w:line="240" w:lineRule="auto"/>
        <w:jc w:val="right"/>
        <w:rPr>
          <w:sz w:val="24"/>
          <w:szCs w:val="24"/>
          <w:lang w:val="en-GB"/>
        </w:rPr>
      </w:pPr>
      <w:r w:rsidRPr="004C6537">
        <w:rPr>
          <w:sz w:val="24"/>
          <w:szCs w:val="24"/>
          <w:lang w:val="en-GB"/>
        </w:rPr>
        <w:t>Darmstadt</w:t>
      </w:r>
      <w:r w:rsidR="00427AFD" w:rsidRPr="004C6537">
        <w:rPr>
          <w:sz w:val="24"/>
          <w:szCs w:val="24"/>
          <w:lang w:val="en-GB"/>
        </w:rPr>
        <w:t>/</w:t>
      </w:r>
      <w:r w:rsidR="00427AFD" w:rsidRPr="00BB6C7B">
        <w:rPr>
          <w:sz w:val="24"/>
          <w:szCs w:val="24"/>
          <w:lang w:val="en-GB"/>
        </w:rPr>
        <w:t>Valbonne</w:t>
      </w:r>
      <w:r w:rsidR="008C72D2" w:rsidRPr="00BB6C7B">
        <w:rPr>
          <w:sz w:val="24"/>
          <w:szCs w:val="24"/>
          <w:lang w:val="en-GB"/>
        </w:rPr>
        <w:t xml:space="preserve">, </w:t>
      </w:r>
      <w:r w:rsidR="00BB6C7B" w:rsidRPr="00BB6C7B">
        <w:rPr>
          <w:sz w:val="24"/>
          <w:szCs w:val="24"/>
          <w:lang w:val="en-GB"/>
        </w:rPr>
        <w:t>28</w:t>
      </w:r>
      <w:r w:rsidR="008C72D2" w:rsidRPr="00BB6C7B">
        <w:rPr>
          <w:sz w:val="24"/>
          <w:szCs w:val="24"/>
          <w:lang w:val="en-GB"/>
        </w:rPr>
        <w:t>.</w:t>
      </w:r>
      <w:r w:rsidR="00DB327C" w:rsidRPr="00BB6C7B">
        <w:rPr>
          <w:sz w:val="24"/>
          <w:szCs w:val="24"/>
          <w:lang w:val="en-GB"/>
        </w:rPr>
        <w:t>09.</w:t>
      </w:r>
      <w:r w:rsidR="007D4178" w:rsidRPr="00BB6C7B">
        <w:rPr>
          <w:sz w:val="24"/>
          <w:szCs w:val="24"/>
          <w:lang w:val="en-GB"/>
        </w:rPr>
        <w:t>2022</w:t>
      </w:r>
    </w:p>
    <w:p w14:paraId="7506E6B8" w14:textId="6FE497BF" w:rsidR="00727C18" w:rsidRPr="004C6537" w:rsidRDefault="00727C18" w:rsidP="004917E6">
      <w:pPr>
        <w:tabs>
          <w:tab w:val="left" w:pos="1545"/>
          <w:tab w:val="left" w:pos="7513"/>
        </w:tabs>
        <w:spacing w:after="0" w:line="240" w:lineRule="auto"/>
        <w:jc w:val="right"/>
        <w:rPr>
          <w:sz w:val="24"/>
          <w:szCs w:val="24"/>
          <w:lang w:val="en-GB"/>
        </w:rPr>
      </w:pPr>
      <w:r w:rsidRPr="00BB6C7B">
        <w:rPr>
          <w:sz w:val="24"/>
          <w:szCs w:val="24"/>
          <w:lang w:val="en-GB"/>
        </w:rPr>
        <w:t xml:space="preserve">PEAK – </w:t>
      </w:r>
      <w:r w:rsidR="007D4178" w:rsidRPr="00BB6C7B">
        <w:rPr>
          <w:sz w:val="24"/>
          <w:szCs w:val="24"/>
          <w:lang w:val="en-GB"/>
        </w:rPr>
        <w:t>220</w:t>
      </w:r>
      <w:r w:rsidR="00BB6C7B" w:rsidRPr="00BB6C7B">
        <w:rPr>
          <w:sz w:val="24"/>
          <w:szCs w:val="24"/>
          <w:lang w:val="en-GB"/>
        </w:rPr>
        <w:t>928</w:t>
      </w:r>
      <w:r w:rsidRPr="00BB6C7B">
        <w:rPr>
          <w:sz w:val="24"/>
          <w:szCs w:val="24"/>
          <w:lang w:val="en-GB"/>
        </w:rPr>
        <w:t>-T01</w:t>
      </w:r>
    </w:p>
    <w:p w14:paraId="11545C21" w14:textId="77777777" w:rsidR="007569B0" w:rsidRPr="004C6537" w:rsidRDefault="007569B0" w:rsidP="004917E6">
      <w:pPr>
        <w:tabs>
          <w:tab w:val="left" w:pos="1545"/>
          <w:tab w:val="left" w:pos="7513"/>
        </w:tabs>
        <w:spacing w:after="0" w:line="240" w:lineRule="auto"/>
        <w:jc w:val="right"/>
        <w:rPr>
          <w:sz w:val="24"/>
          <w:szCs w:val="24"/>
          <w:lang w:val="en-GB"/>
        </w:rPr>
      </w:pPr>
    </w:p>
    <w:p w14:paraId="2EC757D9" w14:textId="10B975FB" w:rsidR="007774FF" w:rsidRPr="004C6537" w:rsidRDefault="003772C4" w:rsidP="007774FF">
      <w:pPr>
        <w:tabs>
          <w:tab w:val="left" w:pos="1545"/>
          <w:tab w:val="left" w:pos="7513"/>
        </w:tabs>
        <w:spacing w:after="0" w:line="240" w:lineRule="auto"/>
        <w:rPr>
          <w:b/>
          <w:sz w:val="26"/>
          <w:szCs w:val="26"/>
          <w:lang w:val="en-GB"/>
        </w:rPr>
      </w:pPr>
      <w:r w:rsidRPr="004C6537">
        <w:rPr>
          <w:b/>
          <w:sz w:val="26"/>
          <w:szCs w:val="26"/>
          <w:lang w:val="en-GB"/>
        </w:rPr>
        <w:t xml:space="preserve">PEAKnx </w:t>
      </w:r>
      <w:r w:rsidR="007774FF" w:rsidRPr="004C6537">
        <w:rPr>
          <w:b/>
          <w:sz w:val="26"/>
          <w:szCs w:val="26"/>
          <w:lang w:val="en-GB"/>
        </w:rPr>
        <w:t>a</w:t>
      </w:r>
      <w:r w:rsidR="004153DA" w:rsidRPr="004C6537">
        <w:rPr>
          <w:b/>
          <w:sz w:val="26"/>
          <w:szCs w:val="26"/>
          <w:lang w:val="en-GB"/>
        </w:rPr>
        <w:t xml:space="preserve">nd ProKNX </w:t>
      </w:r>
      <w:proofErr w:type="gramStart"/>
      <w:r w:rsidR="007774FF" w:rsidRPr="004C6537">
        <w:rPr>
          <w:b/>
          <w:sz w:val="26"/>
          <w:szCs w:val="26"/>
          <w:lang w:val="en-GB"/>
        </w:rPr>
        <w:t>enter into</w:t>
      </w:r>
      <w:proofErr w:type="gramEnd"/>
      <w:r w:rsidR="007774FF" w:rsidRPr="004C6537">
        <w:rPr>
          <w:b/>
          <w:sz w:val="26"/>
          <w:szCs w:val="26"/>
          <w:lang w:val="en-GB"/>
        </w:rPr>
        <w:t xml:space="preserve"> partnership</w:t>
      </w:r>
    </w:p>
    <w:p w14:paraId="3ED21AA8" w14:textId="3F32C60A" w:rsidR="00727C18" w:rsidRPr="004C6537" w:rsidRDefault="007774FF" w:rsidP="004917E6">
      <w:pPr>
        <w:tabs>
          <w:tab w:val="left" w:pos="1545"/>
          <w:tab w:val="left" w:pos="7513"/>
        </w:tabs>
        <w:spacing w:after="0" w:line="240" w:lineRule="auto"/>
        <w:ind w:right="2549"/>
        <w:rPr>
          <w:b/>
          <w:sz w:val="36"/>
          <w:lang w:val="en-GB"/>
        </w:rPr>
      </w:pPr>
      <w:r w:rsidRPr="004C6537">
        <w:rPr>
          <w:b/>
          <w:sz w:val="36"/>
          <w:lang w:val="en-GB"/>
        </w:rPr>
        <w:t>Secure voice control in the smart homes with YOUVI and Aragon</w:t>
      </w:r>
    </w:p>
    <w:p w14:paraId="45D10EFB" w14:textId="77777777" w:rsidR="007774FF" w:rsidRPr="004C6537" w:rsidRDefault="007774FF" w:rsidP="004917E6">
      <w:pPr>
        <w:tabs>
          <w:tab w:val="left" w:pos="1545"/>
          <w:tab w:val="left" w:pos="7513"/>
        </w:tabs>
        <w:spacing w:after="0" w:line="240" w:lineRule="auto"/>
        <w:ind w:right="2549"/>
        <w:rPr>
          <w:b/>
          <w:sz w:val="32"/>
          <w:lang w:val="en-GB"/>
        </w:rPr>
      </w:pPr>
    </w:p>
    <w:p w14:paraId="71C3236D" w14:textId="552E73D1" w:rsidR="00727C18" w:rsidRPr="004C6537" w:rsidRDefault="002E728B" w:rsidP="004917E6">
      <w:pPr>
        <w:tabs>
          <w:tab w:val="left" w:pos="1545"/>
          <w:tab w:val="left" w:pos="7513"/>
        </w:tabs>
        <w:spacing w:after="0" w:line="240" w:lineRule="auto"/>
        <w:ind w:right="2549"/>
        <w:rPr>
          <w:b/>
          <w:sz w:val="26"/>
          <w:szCs w:val="26"/>
          <w:lang w:val="en-GB"/>
        </w:rPr>
      </w:pPr>
      <w:r w:rsidRPr="004C6537">
        <w:rPr>
          <w:b/>
          <w:sz w:val="26"/>
          <w:szCs w:val="26"/>
          <w:lang w:val="en-GB"/>
        </w:rPr>
        <w:t>Darmstadt</w:t>
      </w:r>
      <w:r w:rsidR="007774FF" w:rsidRPr="004C6537">
        <w:rPr>
          <w:b/>
          <w:sz w:val="26"/>
          <w:szCs w:val="26"/>
          <w:lang w:val="en-GB"/>
        </w:rPr>
        <w:t>/Valbonne</w:t>
      </w:r>
      <w:r w:rsidRPr="004C6537">
        <w:rPr>
          <w:b/>
          <w:sz w:val="26"/>
          <w:szCs w:val="26"/>
          <w:lang w:val="en-GB"/>
        </w:rPr>
        <w:t xml:space="preserve">, </w:t>
      </w:r>
      <w:r w:rsidR="00BB6C7B">
        <w:rPr>
          <w:b/>
          <w:sz w:val="26"/>
          <w:szCs w:val="26"/>
          <w:lang w:val="en-GB"/>
        </w:rPr>
        <w:t>28</w:t>
      </w:r>
      <w:r w:rsidR="00BB6C7B" w:rsidRPr="00BB6C7B">
        <w:rPr>
          <w:b/>
          <w:sz w:val="26"/>
          <w:szCs w:val="26"/>
          <w:vertAlign w:val="superscript"/>
          <w:lang w:val="en-GB"/>
        </w:rPr>
        <w:t>th</w:t>
      </w:r>
      <w:r w:rsidR="00BB6C7B">
        <w:rPr>
          <w:b/>
          <w:sz w:val="26"/>
          <w:szCs w:val="26"/>
          <w:lang w:val="en-GB"/>
        </w:rPr>
        <w:t xml:space="preserve"> </w:t>
      </w:r>
      <w:r w:rsidR="00DB327C" w:rsidRPr="004C6537">
        <w:rPr>
          <w:b/>
          <w:sz w:val="26"/>
          <w:szCs w:val="26"/>
          <w:lang w:val="en-GB"/>
        </w:rPr>
        <w:t>September</w:t>
      </w:r>
      <w:r w:rsidRPr="004C6537">
        <w:rPr>
          <w:b/>
          <w:sz w:val="26"/>
          <w:szCs w:val="26"/>
          <w:lang w:val="en-GB"/>
        </w:rPr>
        <w:t xml:space="preserve"> </w:t>
      </w:r>
      <w:r w:rsidR="007D4178" w:rsidRPr="004C6537">
        <w:rPr>
          <w:b/>
          <w:sz w:val="26"/>
          <w:szCs w:val="26"/>
          <w:lang w:val="en-GB"/>
        </w:rPr>
        <w:t>2022</w:t>
      </w:r>
      <w:r w:rsidRPr="004C6537">
        <w:rPr>
          <w:b/>
          <w:sz w:val="26"/>
          <w:szCs w:val="26"/>
          <w:lang w:val="en-GB"/>
        </w:rPr>
        <w:t xml:space="preserve"> + + + </w:t>
      </w:r>
      <w:r w:rsidR="003772C4" w:rsidRPr="004C6537">
        <w:rPr>
          <w:b/>
          <w:sz w:val="26"/>
          <w:szCs w:val="26"/>
          <w:lang w:val="en-GB"/>
        </w:rPr>
        <w:t xml:space="preserve">+ PEAKnx, </w:t>
      </w:r>
      <w:r w:rsidR="00057A89">
        <w:rPr>
          <w:b/>
          <w:sz w:val="26"/>
          <w:szCs w:val="26"/>
          <w:lang w:val="en-GB"/>
        </w:rPr>
        <w:t>m</w:t>
      </w:r>
      <w:r w:rsidR="007774FF" w:rsidRPr="004C6537">
        <w:rPr>
          <w:b/>
          <w:sz w:val="26"/>
          <w:szCs w:val="26"/>
          <w:lang w:val="en-GB"/>
        </w:rPr>
        <w:t xml:space="preserve">anufacturer of innovative solutions for future-proof home and building automation from Darmstadt (www.peaknx.com) has </w:t>
      </w:r>
      <w:proofErr w:type="gramStart"/>
      <w:r w:rsidR="007774FF" w:rsidRPr="004C6537">
        <w:rPr>
          <w:b/>
          <w:sz w:val="26"/>
          <w:szCs w:val="26"/>
          <w:lang w:val="en-GB"/>
        </w:rPr>
        <w:t>entered into</w:t>
      </w:r>
      <w:proofErr w:type="gramEnd"/>
      <w:r w:rsidR="007774FF" w:rsidRPr="004C6537">
        <w:rPr>
          <w:b/>
          <w:sz w:val="26"/>
          <w:szCs w:val="26"/>
          <w:lang w:val="en-GB"/>
        </w:rPr>
        <w:t xml:space="preserve"> a cooperation with ProKNX SAS (www.proknx.com), a company based in Valbonne, southern France, </w:t>
      </w:r>
      <w:r w:rsidR="000012C3" w:rsidRPr="004C6537">
        <w:rPr>
          <w:b/>
          <w:sz w:val="26"/>
          <w:szCs w:val="26"/>
          <w:lang w:val="en-GB"/>
        </w:rPr>
        <w:t>prior to</w:t>
      </w:r>
      <w:r w:rsidR="007774FF" w:rsidRPr="004C6537">
        <w:rPr>
          <w:b/>
          <w:sz w:val="26"/>
          <w:szCs w:val="26"/>
          <w:lang w:val="en-GB"/>
        </w:rPr>
        <w:t xml:space="preserve"> the upcoming Light + Building trade fair in Frankfurt.</w:t>
      </w:r>
      <w:r w:rsidR="0079339D" w:rsidRPr="004C6537">
        <w:rPr>
          <w:b/>
          <w:sz w:val="26"/>
          <w:szCs w:val="26"/>
          <w:lang w:val="en-GB"/>
        </w:rPr>
        <w:t xml:space="preserve"> </w:t>
      </w:r>
      <w:r w:rsidR="00C85BB6" w:rsidRPr="004C6537">
        <w:rPr>
          <w:b/>
          <w:sz w:val="26"/>
          <w:szCs w:val="26"/>
          <w:lang w:val="en-GB"/>
        </w:rPr>
        <w:t>Thanks to the partnership, Smart Home residents can now control their building via offline voice command.</w:t>
      </w:r>
    </w:p>
    <w:p w14:paraId="2D602A93" w14:textId="77777777" w:rsidR="00C85BB6" w:rsidRPr="004C6537" w:rsidRDefault="00C85BB6" w:rsidP="004917E6">
      <w:pPr>
        <w:tabs>
          <w:tab w:val="left" w:pos="1545"/>
          <w:tab w:val="left" w:pos="7513"/>
        </w:tabs>
        <w:spacing w:after="0" w:line="240" w:lineRule="auto"/>
        <w:ind w:right="2549"/>
        <w:rPr>
          <w:b/>
          <w:sz w:val="26"/>
          <w:szCs w:val="26"/>
          <w:lang w:val="en-GB"/>
        </w:rPr>
      </w:pPr>
    </w:p>
    <w:p w14:paraId="587C3057" w14:textId="13AD84A1" w:rsidR="00C53A3D" w:rsidRPr="004C6537" w:rsidRDefault="00C85BB6" w:rsidP="004917E6">
      <w:pPr>
        <w:tabs>
          <w:tab w:val="left" w:pos="1545"/>
        </w:tabs>
        <w:spacing w:after="0" w:line="240" w:lineRule="auto"/>
        <w:ind w:right="2437"/>
        <w:rPr>
          <w:rFonts w:cstheme="minorHAnsi"/>
          <w:color w:val="242424"/>
          <w:shd w:val="clear" w:color="auto" w:fill="FFFFFF"/>
          <w:lang w:val="en-GB"/>
        </w:rPr>
      </w:pPr>
      <w:r w:rsidRPr="004C6537">
        <w:rPr>
          <w:rFonts w:cstheme="minorHAnsi"/>
          <w:b/>
          <w:bCs/>
          <w:color w:val="242424"/>
          <w:shd w:val="clear" w:color="auto" w:fill="FFFFFF"/>
          <w:lang w:val="en-GB"/>
        </w:rPr>
        <w:t>PEAKnx GmbH and ProKNX SAS together at Light + Building</w:t>
      </w:r>
      <w:r w:rsidRPr="004C6537">
        <w:rPr>
          <w:rFonts w:cstheme="minorHAnsi"/>
          <w:b/>
          <w:bCs/>
          <w:color w:val="242424"/>
          <w:shd w:val="clear" w:color="auto" w:fill="FFFFFF"/>
          <w:lang w:val="en-GB"/>
        </w:rPr>
        <w:br/>
      </w:r>
      <w:r w:rsidRPr="004C6537">
        <w:rPr>
          <w:rFonts w:cstheme="minorHAnsi"/>
          <w:color w:val="242424"/>
          <w:shd w:val="clear" w:color="auto" w:fill="FFFFFF"/>
          <w:lang w:val="en-GB"/>
        </w:rPr>
        <w:t>The Light + Building trade fair will take place in Frankfurt/Main, Germany, from 2-6 October 2022. In line with its motto "We bring the future to the home", PEAKnx will be presenting its</w:t>
      </w:r>
      <w:r w:rsidR="00692D3D" w:rsidRPr="004C6537">
        <w:rPr>
          <w:rFonts w:cstheme="minorHAnsi"/>
          <w:color w:val="242424"/>
          <w:shd w:val="clear" w:color="auto" w:fill="FFFFFF"/>
          <w:lang w:val="en-GB"/>
        </w:rPr>
        <w:t xml:space="preserve"> building automation</w:t>
      </w:r>
      <w:r w:rsidRPr="004C6537">
        <w:rPr>
          <w:rFonts w:cstheme="minorHAnsi"/>
          <w:color w:val="242424"/>
          <w:shd w:val="clear" w:color="auto" w:fill="FFFFFF"/>
          <w:lang w:val="en-GB"/>
        </w:rPr>
        <w:t xml:space="preserve"> hardware and software at Stand B 70 in Hall 9.0.</w:t>
      </w:r>
      <w:r w:rsidR="00C53A3D" w:rsidRPr="004C6537">
        <w:rPr>
          <w:rFonts w:cstheme="minorHAnsi"/>
          <w:color w:val="242424"/>
          <w:shd w:val="clear" w:color="auto" w:fill="FFFFFF"/>
          <w:lang w:val="en-GB"/>
        </w:rPr>
        <w:t xml:space="preserve"> </w:t>
      </w:r>
      <w:r w:rsidR="00692D3D" w:rsidRPr="004C6537">
        <w:rPr>
          <w:rFonts w:cstheme="minorHAnsi"/>
          <w:color w:val="242424"/>
          <w:shd w:val="clear" w:color="auto" w:fill="FFFFFF"/>
          <w:lang w:val="en-GB"/>
        </w:rPr>
        <w:t>The latest product generations and, for the first time, the interaction of the YOUVI building control system from PEAKnx and the Aragon voice control system from ProKNX can be tested live on site.</w:t>
      </w:r>
    </w:p>
    <w:p w14:paraId="7DD8D935" w14:textId="77777777" w:rsidR="00C53A3D" w:rsidRPr="004C6537" w:rsidRDefault="00C53A3D" w:rsidP="004917E6">
      <w:pPr>
        <w:tabs>
          <w:tab w:val="left" w:pos="1545"/>
          <w:tab w:val="left" w:pos="7513"/>
        </w:tabs>
        <w:spacing w:after="0" w:line="240" w:lineRule="auto"/>
        <w:ind w:right="2549"/>
        <w:rPr>
          <w:rFonts w:cstheme="minorHAnsi"/>
          <w:b/>
          <w:color w:val="000000"/>
          <w:lang w:val="en-GB"/>
        </w:rPr>
      </w:pPr>
    </w:p>
    <w:p w14:paraId="55AB9A04" w14:textId="70DAF624" w:rsidR="00BB627A" w:rsidRPr="004C6537" w:rsidRDefault="00692D3D" w:rsidP="004D4444">
      <w:pPr>
        <w:tabs>
          <w:tab w:val="left" w:pos="1545"/>
          <w:tab w:val="left" w:pos="7513"/>
        </w:tabs>
        <w:spacing w:after="0" w:line="240" w:lineRule="auto"/>
        <w:ind w:right="2437"/>
        <w:rPr>
          <w:lang w:val="en-GB"/>
        </w:rPr>
      </w:pPr>
      <w:r w:rsidRPr="004C6537">
        <w:rPr>
          <w:rFonts w:cstheme="minorHAnsi"/>
          <w:b/>
          <w:color w:val="000000"/>
          <w:lang w:val="en-GB"/>
        </w:rPr>
        <w:t xml:space="preserve">YOUVI and ProKNX Aragon enable offline voice </w:t>
      </w:r>
      <w:proofErr w:type="gramStart"/>
      <w:r w:rsidRPr="004C6537">
        <w:rPr>
          <w:rFonts w:cstheme="minorHAnsi"/>
          <w:b/>
          <w:color w:val="000000"/>
          <w:lang w:val="en-GB"/>
        </w:rPr>
        <w:t>control</w:t>
      </w:r>
      <w:proofErr w:type="gramEnd"/>
      <w:r w:rsidRPr="004C6537">
        <w:rPr>
          <w:rFonts w:cstheme="minorHAnsi"/>
          <w:b/>
          <w:color w:val="000000"/>
          <w:lang w:val="en-GB"/>
        </w:rPr>
        <w:t xml:space="preserve"> </w:t>
      </w:r>
      <w:r w:rsidRPr="004C6537">
        <w:rPr>
          <w:rFonts w:cstheme="minorHAnsi"/>
          <w:b/>
          <w:color w:val="000000"/>
          <w:lang w:val="en-GB"/>
        </w:rPr>
        <w:br/>
      </w:r>
      <w:r w:rsidRPr="004C6537">
        <w:rPr>
          <w:lang w:val="en-GB"/>
        </w:rPr>
        <w:t>The YOUVI visualisation software from PEAKnx displays the most common building control functions and now also integrates offline voice control via Aragon from ProKNX</w:t>
      </w:r>
      <w:r w:rsidR="0090346D" w:rsidRPr="004C6537">
        <w:rPr>
          <w:lang w:val="en-GB"/>
        </w:rPr>
        <w:t xml:space="preserve">. </w:t>
      </w:r>
      <w:r w:rsidRPr="004C6537">
        <w:rPr>
          <w:lang w:val="en-GB"/>
        </w:rPr>
        <w:t>The French company, which also operates in the field of building automation, offers a device solution for KNX-controlled smart homes without cloud connection with its voice control system. When set up, the Snips voice assistant functions completely independently without internet access, and by voice command, house residents have the option of adjusting lighting conditions in the interior or raising and lowering roller shutters, for example.</w:t>
      </w:r>
      <w:r w:rsidR="00561BCF" w:rsidRPr="004C6537">
        <w:rPr>
          <w:lang w:val="en-GB"/>
        </w:rPr>
        <w:t xml:space="preserve"> </w:t>
      </w:r>
      <w:r w:rsidRPr="004C6537">
        <w:rPr>
          <w:lang w:val="en-GB"/>
        </w:rPr>
        <w:t>The vocabulary is unlimited thanks to "Natural Language Understanding" (NLU</w:t>
      </w:r>
      <w:proofErr w:type="gramStart"/>
      <w:r w:rsidRPr="004C6537">
        <w:rPr>
          <w:lang w:val="en-GB"/>
        </w:rPr>
        <w:t>)</w:t>
      </w:r>
      <w:proofErr w:type="gramEnd"/>
      <w:r w:rsidRPr="004C6537">
        <w:rPr>
          <w:lang w:val="en-GB"/>
        </w:rPr>
        <w:t xml:space="preserve"> and, like YOUVI, Aragon is also available in German, English and French. The control and overview of the building parameters also work directly via the PEAKnx touch panels without a voice command. </w:t>
      </w:r>
      <w:r w:rsidR="00F14D9D" w:rsidRPr="004C6537">
        <w:rPr>
          <w:lang w:val="en-GB"/>
        </w:rPr>
        <w:t xml:space="preserve">In addition to visualisation, YOUVI can also be used to define logics and routines to automate common processes, such as switching on the lawn sprinkler when the soil moisture is too low or regulating the heating. Aragon builds up a direct connection to YOUVI during operation, which means that no </w:t>
      </w:r>
      <w:r w:rsidR="00F14D9D" w:rsidRPr="004C6537">
        <w:rPr>
          <w:lang w:val="en-GB"/>
        </w:rPr>
        <w:lastRenderedPageBreak/>
        <w:t xml:space="preserve">separate access data is required, nor does </w:t>
      </w:r>
      <w:r w:rsidR="004D4444" w:rsidRPr="004C6537">
        <w:rPr>
          <w:lang w:val="en-GB"/>
        </w:rPr>
        <w:t xml:space="preserve">the </w:t>
      </w:r>
      <w:r w:rsidR="00F14D9D" w:rsidRPr="004C6537">
        <w:rPr>
          <w:lang w:val="en-GB"/>
        </w:rPr>
        <w:t>data</w:t>
      </w:r>
      <w:r w:rsidR="004D4444" w:rsidRPr="004C6537">
        <w:rPr>
          <w:lang w:val="en-GB"/>
        </w:rPr>
        <w:t xml:space="preserve"> flow need</w:t>
      </w:r>
      <w:r w:rsidR="00F14D9D" w:rsidRPr="004C6537">
        <w:rPr>
          <w:lang w:val="en-GB"/>
        </w:rPr>
        <w:t xml:space="preserve"> an external cloud or </w:t>
      </w:r>
      <w:r w:rsidR="004D4444" w:rsidRPr="004C6537">
        <w:rPr>
          <w:lang w:val="en-GB"/>
        </w:rPr>
        <w:t xml:space="preserve">an </w:t>
      </w:r>
      <w:r w:rsidR="00F14D9D" w:rsidRPr="004C6537">
        <w:rPr>
          <w:lang w:val="en-GB"/>
        </w:rPr>
        <w:t xml:space="preserve">internet connection. </w:t>
      </w:r>
      <w:r w:rsidR="004D4444" w:rsidRPr="004C6537">
        <w:rPr>
          <w:lang w:val="en-GB"/>
        </w:rPr>
        <w:t xml:space="preserve">The data and commands used via Aragon are only processed locally and do not leave the building. Recording of spoken commands does not take place either. Thus, in keeping with the ProKNX motto "What's said at home, stays at home", the residents’ privacy is </w:t>
      </w:r>
      <w:proofErr w:type="gramStart"/>
      <w:r w:rsidR="004D4444" w:rsidRPr="004C6537">
        <w:rPr>
          <w:lang w:val="en-GB"/>
        </w:rPr>
        <w:t>maintained at all times</w:t>
      </w:r>
      <w:proofErr w:type="gramEnd"/>
      <w:r w:rsidR="004D4444" w:rsidRPr="004C6537">
        <w:rPr>
          <w:lang w:val="en-GB"/>
        </w:rPr>
        <w:t>.</w:t>
      </w:r>
    </w:p>
    <w:p w14:paraId="4FCAAE12" w14:textId="77777777" w:rsidR="004D4444" w:rsidRPr="004C6537" w:rsidRDefault="004D4444" w:rsidP="004D4444">
      <w:pPr>
        <w:tabs>
          <w:tab w:val="left" w:pos="1545"/>
          <w:tab w:val="left" w:pos="7513"/>
        </w:tabs>
        <w:spacing w:after="0" w:line="240" w:lineRule="auto"/>
        <w:ind w:right="2437"/>
        <w:rPr>
          <w:rFonts w:cstheme="minorHAnsi"/>
          <w:color w:val="242424"/>
          <w:shd w:val="clear" w:color="auto" w:fill="FFFFFF"/>
          <w:lang w:val="en-GB"/>
        </w:rPr>
      </w:pPr>
    </w:p>
    <w:p w14:paraId="0BACB220" w14:textId="0D7E1F6E" w:rsidR="00DA7396" w:rsidRPr="004C6537" w:rsidRDefault="004D4444" w:rsidP="004917E6">
      <w:pPr>
        <w:tabs>
          <w:tab w:val="left" w:pos="1545"/>
          <w:tab w:val="left" w:pos="7513"/>
        </w:tabs>
        <w:spacing w:after="0" w:line="240" w:lineRule="auto"/>
        <w:ind w:right="2549"/>
        <w:rPr>
          <w:lang w:val="en-GB"/>
        </w:rPr>
      </w:pPr>
      <w:r w:rsidRPr="004C6537">
        <w:rPr>
          <w:rFonts w:cstheme="minorHAnsi"/>
          <w:b/>
          <w:color w:val="000000"/>
          <w:lang w:val="en-GB"/>
        </w:rPr>
        <w:t>First AI-based offline voice control device that fits in a switch box</w:t>
      </w:r>
      <w:r w:rsidRPr="004C6537">
        <w:rPr>
          <w:rFonts w:cstheme="minorHAnsi"/>
          <w:b/>
          <w:color w:val="000000"/>
          <w:lang w:val="en-GB"/>
        </w:rPr>
        <w:br/>
      </w:r>
      <w:r w:rsidRPr="004C6537">
        <w:rPr>
          <w:rFonts w:cstheme="minorHAnsi"/>
          <w:color w:val="242424"/>
          <w:shd w:val="clear" w:color="auto" w:fill="FFFFFF"/>
          <w:lang w:val="en-GB"/>
        </w:rPr>
        <w:t xml:space="preserve">The AI-based offline voice control device Aragon PoE can be integrated inconspicuously into a 55 x 55 mm switch box in the smart building due to its device size. Installation can be flush or flush-mounted without any problems. </w:t>
      </w:r>
      <w:r w:rsidR="00C04AC5" w:rsidRPr="004C6537">
        <w:rPr>
          <w:rFonts w:cstheme="minorHAnsi"/>
          <w:color w:val="242424"/>
          <w:shd w:val="clear" w:color="auto" w:fill="FFFFFF"/>
          <w:lang w:val="en-GB"/>
        </w:rPr>
        <w:t>Alternatively, Aragon is also available as a tabletop unit, which only requires a power connection and WLAN to function.</w:t>
      </w:r>
      <w:r w:rsidR="006B62F6" w:rsidRPr="004C6537">
        <w:rPr>
          <w:rFonts w:cstheme="minorHAnsi"/>
          <w:color w:val="242424"/>
          <w:shd w:val="clear" w:color="auto" w:fill="FFFFFF"/>
          <w:lang w:val="en-GB"/>
        </w:rPr>
        <w:t xml:space="preserve"> </w:t>
      </w:r>
      <w:r w:rsidR="00C04AC5" w:rsidRPr="004C6537">
        <w:rPr>
          <w:lang w:val="en-GB"/>
        </w:rPr>
        <w:t xml:space="preserve">Each basic module works like its own small server and can be extended by "satellite" modules for further rooms.  </w:t>
      </w:r>
      <w:r w:rsidR="00C04AC5" w:rsidRPr="004C6537">
        <w:rPr>
          <w:lang w:val="en-GB"/>
        </w:rPr>
        <w:br/>
        <w:t>Commissioning the unit is quick and easy in just a few steps</w:t>
      </w:r>
      <w:r w:rsidR="00DA7396" w:rsidRPr="004C6537">
        <w:rPr>
          <w:lang w:val="en-GB"/>
        </w:rPr>
        <w:t xml:space="preserve">: </w:t>
      </w:r>
      <w:r w:rsidR="00C04AC5" w:rsidRPr="004C6537">
        <w:rPr>
          <w:lang w:val="en-GB"/>
        </w:rPr>
        <w:t>After one-time configuration for the voice commands, each speaker module of the voice control is assigned to the respective room. With the subsequent connection to the visualisation software YOUVI integrated in the PEAKnx touch panels, the voice control is already fully set up and directly ready for use</w:t>
      </w:r>
      <w:r w:rsidR="00DA7396" w:rsidRPr="004C6537">
        <w:rPr>
          <w:lang w:val="en-GB"/>
        </w:rPr>
        <w:t>.</w:t>
      </w:r>
    </w:p>
    <w:p w14:paraId="21589399" w14:textId="7792388F" w:rsidR="00960994" w:rsidRPr="004C6537" w:rsidRDefault="00960994">
      <w:pPr>
        <w:rPr>
          <w:rFonts w:cstheme="minorHAnsi"/>
          <w:color w:val="242424"/>
          <w:shd w:val="clear" w:color="auto" w:fill="FFFFFF"/>
          <w:lang w:val="en-GB"/>
        </w:rPr>
      </w:pPr>
      <w:r w:rsidRPr="004C6537">
        <w:rPr>
          <w:rFonts w:cstheme="minorHAnsi"/>
          <w:color w:val="242424"/>
          <w:shd w:val="clear" w:color="auto" w:fill="FFFFFF"/>
          <w:lang w:val="en-GB"/>
        </w:rPr>
        <w:br w:type="page"/>
      </w:r>
    </w:p>
    <w:p w14:paraId="6A03A957" w14:textId="72F4F7F8" w:rsidR="00F45FC9" w:rsidRPr="004C6537" w:rsidRDefault="00F45FC9" w:rsidP="004917E6">
      <w:pPr>
        <w:tabs>
          <w:tab w:val="left" w:pos="1545"/>
          <w:tab w:val="left" w:pos="7513"/>
        </w:tabs>
        <w:spacing w:after="0" w:line="240" w:lineRule="auto"/>
        <w:ind w:right="2549"/>
        <w:rPr>
          <w:rFonts w:cstheme="minorHAnsi"/>
          <w:color w:val="242424"/>
          <w:shd w:val="clear" w:color="auto" w:fill="FFFFFF"/>
          <w:lang w:val="en-GB"/>
        </w:rPr>
      </w:pPr>
    </w:p>
    <w:p w14:paraId="3AD9E73F" w14:textId="2AA3FB84" w:rsidR="00F45FC9" w:rsidRPr="004C6537" w:rsidRDefault="00C04AC5" w:rsidP="004917E6">
      <w:pPr>
        <w:tabs>
          <w:tab w:val="left" w:pos="1545"/>
          <w:tab w:val="left" w:pos="7513"/>
        </w:tabs>
        <w:spacing w:after="0" w:line="240" w:lineRule="auto"/>
        <w:ind w:right="2549"/>
        <w:rPr>
          <w:rFonts w:cstheme="minorHAnsi"/>
          <w:b/>
          <w:bCs/>
          <w:color w:val="242424"/>
          <w:shd w:val="clear" w:color="auto" w:fill="FFFFFF"/>
          <w:lang w:val="en-GB"/>
        </w:rPr>
      </w:pPr>
      <w:r w:rsidRPr="004C6537">
        <w:rPr>
          <w:rFonts w:cstheme="minorHAnsi"/>
          <w:b/>
          <w:bCs/>
          <w:color w:val="242424"/>
          <w:shd w:val="clear" w:color="auto" w:fill="FFFFFF"/>
          <w:lang w:val="en-GB"/>
        </w:rPr>
        <w:t>Photos</w:t>
      </w:r>
      <w:r w:rsidR="00F45FC9" w:rsidRPr="004C6537">
        <w:rPr>
          <w:rFonts w:cstheme="minorHAnsi"/>
          <w:b/>
          <w:bCs/>
          <w:color w:val="242424"/>
          <w:shd w:val="clear" w:color="auto" w:fill="FFFFFF"/>
          <w:lang w:val="en-GB"/>
        </w:rPr>
        <w:t xml:space="preserve">: </w:t>
      </w:r>
    </w:p>
    <w:p w14:paraId="7AECA871" w14:textId="523BE8E9" w:rsidR="00F45FC9" w:rsidRPr="004C6537" w:rsidRDefault="00F45FC9" w:rsidP="004917E6">
      <w:pPr>
        <w:tabs>
          <w:tab w:val="left" w:pos="1545"/>
          <w:tab w:val="left" w:pos="7513"/>
        </w:tabs>
        <w:spacing w:after="0" w:line="240" w:lineRule="auto"/>
        <w:ind w:right="2549"/>
        <w:rPr>
          <w:rFonts w:cstheme="minorHAnsi"/>
          <w:color w:val="242424"/>
          <w:highlight w:val="yellow"/>
          <w:shd w:val="clear" w:color="auto" w:fill="FFFFFF"/>
          <w:lang w:val="en-GB"/>
        </w:rPr>
      </w:pPr>
    </w:p>
    <w:p w14:paraId="5F631267" w14:textId="355DDF2A" w:rsidR="00EA53F1" w:rsidRPr="004C6537" w:rsidRDefault="00EA53F1" w:rsidP="004917E6">
      <w:pPr>
        <w:tabs>
          <w:tab w:val="left" w:pos="1545"/>
          <w:tab w:val="left" w:pos="7513"/>
        </w:tabs>
        <w:spacing w:after="0" w:line="240" w:lineRule="auto"/>
        <w:ind w:right="2549"/>
        <w:rPr>
          <w:rFonts w:cstheme="minorHAnsi"/>
          <w:color w:val="242424"/>
          <w:highlight w:val="yellow"/>
          <w:shd w:val="clear" w:color="auto" w:fill="FFFFFF"/>
          <w:lang w:val="en-GB"/>
        </w:rPr>
      </w:pPr>
      <w:r w:rsidRPr="004C6537">
        <w:rPr>
          <w:rFonts w:cstheme="minorHAnsi"/>
          <w:noProof/>
          <w:color w:val="242424"/>
          <w:shd w:val="clear" w:color="auto" w:fill="FFFFFF"/>
          <w:lang w:val="en-GB"/>
        </w:rPr>
        <w:drawing>
          <wp:inline distT="0" distB="0" distL="0" distR="0" wp14:anchorId="339E1A0B" wp14:editId="5C2B04C3">
            <wp:extent cx="2362200" cy="2143754"/>
            <wp:effectExtent l="0" t="0" r="0" b="9525"/>
            <wp:docPr id="1" name="Grafik 1" descr="Ein Bild, das Fenster, lebend,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Fenster, lebend, Möbel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79005" cy="2159005"/>
                    </a:xfrm>
                    <a:prstGeom prst="rect">
                      <a:avLst/>
                    </a:prstGeom>
                  </pic:spPr>
                </pic:pic>
              </a:graphicData>
            </a:graphic>
          </wp:inline>
        </w:drawing>
      </w:r>
      <w:r w:rsidRPr="004C6537">
        <w:rPr>
          <w:rFonts w:cstheme="minorHAnsi"/>
          <w:color w:val="242424"/>
          <w:highlight w:val="yellow"/>
          <w:shd w:val="clear" w:color="auto" w:fill="FFFFFF"/>
          <w:lang w:val="en-GB"/>
        </w:rPr>
        <w:t xml:space="preserve"> </w:t>
      </w:r>
    </w:p>
    <w:p w14:paraId="56E36FB5" w14:textId="1FE6F38C" w:rsidR="00EA53F1" w:rsidRPr="004C6537" w:rsidRDefault="00C04AC5" w:rsidP="004917E6">
      <w:pPr>
        <w:tabs>
          <w:tab w:val="left" w:pos="1545"/>
          <w:tab w:val="left" w:pos="7513"/>
        </w:tabs>
        <w:spacing w:after="0" w:line="240" w:lineRule="auto"/>
        <w:ind w:right="2549"/>
        <w:rPr>
          <w:rFonts w:cstheme="minorHAnsi"/>
          <w:color w:val="242424"/>
          <w:shd w:val="clear" w:color="auto" w:fill="FFFFFF"/>
          <w:lang w:val="en-GB"/>
        </w:rPr>
      </w:pPr>
      <w:r w:rsidRPr="004C6537">
        <w:rPr>
          <w:rFonts w:cstheme="minorHAnsi"/>
          <w:color w:val="242424"/>
          <w:shd w:val="clear" w:color="auto" w:fill="FFFFFF"/>
          <w:lang w:val="en-GB"/>
        </w:rPr>
        <w:t>AI-based offline voice control device in the switch box</w:t>
      </w:r>
    </w:p>
    <w:p w14:paraId="7A1A14E0" w14:textId="77777777" w:rsidR="00C04AC5" w:rsidRPr="004C6537" w:rsidRDefault="00C04AC5" w:rsidP="004917E6">
      <w:pPr>
        <w:tabs>
          <w:tab w:val="left" w:pos="1545"/>
          <w:tab w:val="left" w:pos="7513"/>
        </w:tabs>
        <w:spacing w:after="0" w:line="240" w:lineRule="auto"/>
        <w:ind w:right="2549"/>
        <w:rPr>
          <w:rFonts w:cstheme="minorHAnsi"/>
          <w:color w:val="242424"/>
          <w:highlight w:val="yellow"/>
          <w:shd w:val="clear" w:color="auto" w:fill="FFFFFF"/>
          <w:lang w:val="en-GB"/>
        </w:rPr>
      </w:pPr>
    </w:p>
    <w:p w14:paraId="46A741AE" w14:textId="4F30AC58" w:rsidR="00EA53F1" w:rsidRPr="004C6537" w:rsidRDefault="00EA53F1" w:rsidP="004917E6">
      <w:pPr>
        <w:tabs>
          <w:tab w:val="left" w:pos="1545"/>
          <w:tab w:val="left" w:pos="7513"/>
        </w:tabs>
        <w:spacing w:after="0" w:line="240" w:lineRule="auto"/>
        <w:ind w:right="2549"/>
        <w:rPr>
          <w:rFonts w:cstheme="minorHAnsi"/>
          <w:color w:val="242424"/>
          <w:highlight w:val="yellow"/>
          <w:shd w:val="clear" w:color="auto" w:fill="FFFFFF"/>
          <w:lang w:val="en-GB"/>
        </w:rPr>
      </w:pPr>
      <w:r w:rsidRPr="004C6537">
        <w:rPr>
          <w:rFonts w:cstheme="minorHAnsi"/>
          <w:noProof/>
          <w:color w:val="242424"/>
          <w:shd w:val="clear" w:color="auto" w:fill="FFFFFF"/>
          <w:lang w:val="en-GB"/>
        </w:rPr>
        <w:drawing>
          <wp:inline distT="0" distB="0" distL="0" distR="0" wp14:anchorId="46DDF1AF" wp14:editId="09248EC9">
            <wp:extent cx="2643188" cy="1762125"/>
            <wp:effectExtent l="0" t="0" r="5080" b="0"/>
            <wp:docPr id="2" name="Grafik 2" descr="Ein Bild, das drinnen, Person, Wand,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innen, Person, Wand, Man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47624" cy="1765082"/>
                    </a:xfrm>
                    <a:prstGeom prst="rect">
                      <a:avLst/>
                    </a:prstGeom>
                  </pic:spPr>
                </pic:pic>
              </a:graphicData>
            </a:graphic>
          </wp:inline>
        </w:drawing>
      </w:r>
    </w:p>
    <w:p w14:paraId="195083A3" w14:textId="77777777" w:rsidR="00C04AC5" w:rsidRPr="004C6537" w:rsidRDefault="00C04AC5" w:rsidP="004917E6">
      <w:pPr>
        <w:tabs>
          <w:tab w:val="left" w:pos="1545"/>
          <w:tab w:val="left" w:pos="7513"/>
        </w:tabs>
        <w:spacing w:after="0" w:line="240" w:lineRule="auto"/>
        <w:ind w:right="2549"/>
        <w:rPr>
          <w:rFonts w:cstheme="minorHAnsi"/>
          <w:color w:val="242424"/>
          <w:highlight w:val="yellow"/>
          <w:shd w:val="clear" w:color="auto" w:fill="FFFFFF"/>
          <w:lang w:val="en-GB"/>
        </w:rPr>
      </w:pPr>
    </w:p>
    <w:p w14:paraId="267E1D24" w14:textId="77777777" w:rsidR="00C04AC5" w:rsidRPr="004C6537" w:rsidRDefault="00C04AC5" w:rsidP="004917E6">
      <w:pPr>
        <w:tabs>
          <w:tab w:val="left" w:pos="1545"/>
          <w:tab w:val="left" w:pos="7513"/>
        </w:tabs>
        <w:spacing w:after="0" w:line="240" w:lineRule="auto"/>
        <w:ind w:right="2549"/>
        <w:rPr>
          <w:rFonts w:cstheme="minorHAnsi"/>
          <w:noProof/>
          <w:color w:val="242424"/>
          <w:shd w:val="clear" w:color="auto" w:fill="FFFFFF"/>
          <w:lang w:val="en-GB"/>
        </w:rPr>
      </w:pPr>
      <w:r w:rsidRPr="004C6537">
        <w:rPr>
          <w:rFonts w:cstheme="minorHAnsi"/>
          <w:color w:val="242424"/>
          <w:shd w:val="clear" w:color="auto" w:fill="FFFFFF"/>
          <w:lang w:val="en-GB"/>
        </w:rPr>
        <w:t>Offline voice control unit, mounted in 55 x 55 mm switch box</w:t>
      </w:r>
    </w:p>
    <w:p w14:paraId="4403E2CA" w14:textId="44BD1FEA" w:rsidR="00EA53F1" w:rsidRPr="004C6537" w:rsidRDefault="00EA53F1" w:rsidP="004917E6">
      <w:pPr>
        <w:tabs>
          <w:tab w:val="left" w:pos="1545"/>
          <w:tab w:val="left" w:pos="7513"/>
        </w:tabs>
        <w:spacing w:after="0" w:line="240" w:lineRule="auto"/>
        <w:ind w:right="2549"/>
        <w:rPr>
          <w:rFonts w:cstheme="minorHAnsi"/>
          <w:color w:val="242424"/>
          <w:highlight w:val="yellow"/>
          <w:shd w:val="clear" w:color="auto" w:fill="FFFFFF"/>
          <w:lang w:val="en-GB"/>
        </w:rPr>
      </w:pPr>
      <w:r w:rsidRPr="004C6537">
        <w:rPr>
          <w:rFonts w:cstheme="minorHAnsi"/>
          <w:noProof/>
          <w:color w:val="242424"/>
          <w:shd w:val="clear" w:color="auto" w:fill="FFFFFF"/>
          <w:lang w:val="en-GB"/>
        </w:rPr>
        <w:drawing>
          <wp:inline distT="0" distB="0" distL="0" distR="0" wp14:anchorId="31419FE9" wp14:editId="58ABCAEB">
            <wp:extent cx="2257425" cy="3009823"/>
            <wp:effectExtent l="0" t="0" r="0" b="635"/>
            <wp:docPr id="3" name="Grafik 3" descr="Ein Bild, das Mikrowe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Mikrowell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70373" cy="3027086"/>
                    </a:xfrm>
                    <a:prstGeom prst="rect">
                      <a:avLst/>
                    </a:prstGeom>
                  </pic:spPr>
                </pic:pic>
              </a:graphicData>
            </a:graphic>
          </wp:inline>
        </w:drawing>
      </w:r>
    </w:p>
    <w:p w14:paraId="54C8AE16" w14:textId="7A0F6FFD" w:rsidR="00960994" w:rsidRPr="004C6537" w:rsidRDefault="00C04AC5" w:rsidP="004917E6">
      <w:pPr>
        <w:tabs>
          <w:tab w:val="left" w:pos="1545"/>
          <w:tab w:val="left" w:pos="7513"/>
        </w:tabs>
        <w:spacing w:after="0" w:line="240" w:lineRule="auto"/>
        <w:ind w:right="2549"/>
        <w:rPr>
          <w:rFonts w:cstheme="minorHAnsi"/>
          <w:color w:val="242424"/>
          <w:highlight w:val="yellow"/>
          <w:shd w:val="clear" w:color="auto" w:fill="FFFFFF"/>
          <w:lang w:val="en-GB"/>
        </w:rPr>
      </w:pPr>
      <w:r w:rsidRPr="004C6537">
        <w:rPr>
          <w:rFonts w:cstheme="minorHAnsi"/>
          <w:color w:val="242424"/>
          <w:shd w:val="clear" w:color="auto" w:fill="FFFFFF"/>
          <w:lang w:val="en-GB"/>
        </w:rPr>
        <w:lastRenderedPageBreak/>
        <w:t>Aragon voice control from ProKNX</w:t>
      </w:r>
    </w:p>
    <w:p w14:paraId="473FCE59" w14:textId="75DC14A1" w:rsidR="00EA53F1" w:rsidRPr="004C6537" w:rsidRDefault="00EA53F1" w:rsidP="004917E6">
      <w:pPr>
        <w:tabs>
          <w:tab w:val="left" w:pos="1545"/>
          <w:tab w:val="left" w:pos="7513"/>
        </w:tabs>
        <w:spacing w:after="0" w:line="240" w:lineRule="auto"/>
        <w:ind w:right="2549"/>
        <w:rPr>
          <w:rFonts w:cstheme="minorHAnsi"/>
          <w:color w:val="242424"/>
          <w:highlight w:val="yellow"/>
          <w:shd w:val="clear" w:color="auto" w:fill="FFFFFF"/>
          <w:lang w:val="en-GB"/>
        </w:rPr>
      </w:pPr>
    </w:p>
    <w:p w14:paraId="17105EB3" w14:textId="2B1B1177" w:rsidR="00EA53F1" w:rsidRPr="004C6537" w:rsidRDefault="00EA53F1" w:rsidP="004917E6">
      <w:pPr>
        <w:tabs>
          <w:tab w:val="left" w:pos="1545"/>
          <w:tab w:val="left" w:pos="7513"/>
        </w:tabs>
        <w:spacing w:after="0" w:line="240" w:lineRule="auto"/>
        <w:ind w:right="2549"/>
        <w:rPr>
          <w:rFonts w:cstheme="minorHAnsi"/>
          <w:color w:val="242424"/>
          <w:highlight w:val="yellow"/>
          <w:shd w:val="clear" w:color="auto" w:fill="FFFFFF"/>
          <w:lang w:val="en-GB"/>
        </w:rPr>
      </w:pPr>
      <w:r w:rsidRPr="004C6537">
        <w:rPr>
          <w:rFonts w:cstheme="minorHAnsi"/>
          <w:noProof/>
          <w:color w:val="242424"/>
          <w:shd w:val="clear" w:color="auto" w:fill="FFFFFF"/>
          <w:lang w:val="en-GB"/>
        </w:rPr>
        <w:drawing>
          <wp:inline distT="0" distB="0" distL="0" distR="0" wp14:anchorId="4879D4BA" wp14:editId="57406223">
            <wp:extent cx="2757223" cy="1781175"/>
            <wp:effectExtent l="0" t="0" r="5080" b="0"/>
            <wp:docPr id="4" name="Grafik 4" descr="Ein Bild, das Schrank, Küche,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Schrank, Küche, Person, drinnen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67609" cy="1787885"/>
                    </a:xfrm>
                    <a:prstGeom prst="rect">
                      <a:avLst/>
                    </a:prstGeom>
                  </pic:spPr>
                </pic:pic>
              </a:graphicData>
            </a:graphic>
          </wp:inline>
        </w:drawing>
      </w:r>
    </w:p>
    <w:p w14:paraId="70FE6566" w14:textId="18AA0E30" w:rsidR="00F45FC9" w:rsidRPr="004C6537" w:rsidRDefault="00F45FC9" w:rsidP="004917E6">
      <w:pPr>
        <w:tabs>
          <w:tab w:val="left" w:pos="1545"/>
          <w:tab w:val="left" w:pos="7513"/>
        </w:tabs>
        <w:spacing w:after="0" w:line="240" w:lineRule="auto"/>
        <w:ind w:right="2549"/>
        <w:rPr>
          <w:rFonts w:cstheme="minorHAnsi"/>
          <w:color w:val="242424"/>
          <w:highlight w:val="yellow"/>
          <w:shd w:val="clear" w:color="auto" w:fill="FFFFFF"/>
          <w:lang w:val="en-GB"/>
        </w:rPr>
      </w:pPr>
    </w:p>
    <w:p w14:paraId="30BF17B0" w14:textId="0C4CF55D" w:rsidR="00E159B3" w:rsidRPr="004C6537" w:rsidRDefault="00C04AC5" w:rsidP="004917E6">
      <w:pPr>
        <w:tabs>
          <w:tab w:val="left" w:pos="1545"/>
          <w:tab w:val="left" w:pos="7513"/>
        </w:tabs>
        <w:spacing w:after="0" w:line="240" w:lineRule="auto"/>
        <w:ind w:right="2549"/>
        <w:rPr>
          <w:rFonts w:cstheme="minorHAnsi"/>
          <w:color w:val="242424"/>
          <w:shd w:val="clear" w:color="auto" w:fill="FFFFFF"/>
          <w:lang w:val="en-GB"/>
        </w:rPr>
      </w:pPr>
      <w:r w:rsidRPr="004C6537">
        <w:rPr>
          <w:rFonts w:cstheme="minorHAnsi"/>
          <w:color w:val="242424"/>
          <w:shd w:val="clear" w:color="auto" w:fill="FFFFFF"/>
          <w:lang w:val="en-GB"/>
        </w:rPr>
        <w:t>Using Aragon as a tabletop unit</w:t>
      </w:r>
    </w:p>
    <w:p w14:paraId="6292AFF7" w14:textId="4BA19BB8" w:rsidR="00F45FC9" w:rsidRPr="004C6537" w:rsidRDefault="00F45FC9" w:rsidP="004917E6">
      <w:pPr>
        <w:tabs>
          <w:tab w:val="left" w:pos="1545"/>
          <w:tab w:val="left" w:pos="7513"/>
        </w:tabs>
        <w:spacing w:after="0" w:line="240" w:lineRule="auto"/>
        <w:ind w:right="2549"/>
        <w:rPr>
          <w:rFonts w:cstheme="minorHAnsi"/>
          <w:color w:val="242424"/>
          <w:highlight w:val="yellow"/>
          <w:shd w:val="clear" w:color="auto" w:fill="FFFFFF"/>
          <w:lang w:val="en-GB"/>
        </w:rPr>
      </w:pPr>
    </w:p>
    <w:p w14:paraId="11DFC115" w14:textId="77777777" w:rsidR="00960994" w:rsidRPr="004C6537" w:rsidRDefault="00960994" w:rsidP="004917E6">
      <w:pPr>
        <w:tabs>
          <w:tab w:val="left" w:pos="1545"/>
          <w:tab w:val="left" w:pos="7513"/>
        </w:tabs>
        <w:spacing w:after="0" w:line="240" w:lineRule="auto"/>
        <w:ind w:right="2549"/>
        <w:rPr>
          <w:rFonts w:cstheme="minorHAnsi"/>
          <w:color w:val="242424"/>
          <w:highlight w:val="yellow"/>
          <w:shd w:val="clear" w:color="auto" w:fill="FFFFFF"/>
          <w:lang w:val="en-GB"/>
        </w:rPr>
      </w:pPr>
    </w:p>
    <w:p w14:paraId="7BEA5B91" w14:textId="2C3CCCEF" w:rsidR="00495199" w:rsidRDefault="00C04AC5" w:rsidP="004917E6">
      <w:pPr>
        <w:tabs>
          <w:tab w:val="left" w:pos="7513"/>
        </w:tabs>
        <w:rPr>
          <w:sz w:val="24"/>
          <w:szCs w:val="24"/>
          <w:lang w:val="en-GB"/>
        </w:rPr>
      </w:pPr>
      <w:r w:rsidRPr="004C6537">
        <w:rPr>
          <w:sz w:val="24"/>
          <w:szCs w:val="24"/>
          <w:lang w:val="en-GB"/>
        </w:rPr>
        <w:t>Please note that these photos are for preview purposes only. For your publications, please use the photos under this</w:t>
      </w:r>
      <w:r w:rsidR="00FC12C1">
        <w:rPr>
          <w:sz w:val="24"/>
          <w:szCs w:val="24"/>
          <w:lang w:val="en-GB"/>
        </w:rPr>
        <w:t xml:space="preserve"> </w:t>
      </w:r>
      <w:hyperlink r:id="rId15" w:history="1">
        <w:proofErr w:type="spellStart"/>
        <w:r w:rsidR="00BA577C" w:rsidRPr="00BA577C">
          <w:rPr>
            <w:rStyle w:val="Hyperlink"/>
            <w:sz w:val="24"/>
            <w:szCs w:val="24"/>
            <w:lang w:val="en-GB"/>
          </w:rPr>
          <w:t>downl</w:t>
        </w:r>
        <w:r w:rsidR="00BA577C" w:rsidRPr="00BA577C">
          <w:rPr>
            <w:rStyle w:val="Hyperlink"/>
            <w:sz w:val="24"/>
            <w:szCs w:val="24"/>
            <w:lang w:val="en-GB"/>
          </w:rPr>
          <w:t>o</w:t>
        </w:r>
        <w:r w:rsidR="00BA577C" w:rsidRPr="00BA577C">
          <w:rPr>
            <w:rStyle w:val="Hyperlink"/>
            <w:sz w:val="24"/>
            <w:szCs w:val="24"/>
            <w:lang w:val="en-GB"/>
          </w:rPr>
          <w:t>a</w:t>
        </w:r>
        <w:r w:rsidR="00BA577C" w:rsidRPr="00BA577C">
          <w:rPr>
            <w:rStyle w:val="Hyperlink"/>
            <w:sz w:val="24"/>
            <w:szCs w:val="24"/>
            <w:lang w:val="en-GB"/>
          </w:rPr>
          <w:t>dlink</w:t>
        </w:r>
        <w:proofErr w:type="spellEnd"/>
      </w:hyperlink>
      <w:r w:rsidR="00FC12C1">
        <w:rPr>
          <w:sz w:val="24"/>
          <w:szCs w:val="24"/>
          <w:lang w:val="en-GB"/>
        </w:rPr>
        <w:t>.</w:t>
      </w:r>
    </w:p>
    <w:p w14:paraId="703656F5" w14:textId="77777777" w:rsidR="00FC12C1" w:rsidRDefault="00FC12C1" w:rsidP="004917E6">
      <w:pPr>
        <w:tabs>
          <w:tab w:val="left" w:pos="7513"/>
        </w:tabs>
        <w:rPr>
          <w:sz w:val="24"/>
          <w:szCs w:val="24"/>
          <w:lang w:val="en-GB"/>
        </w:rPr>
      </w:pPr>
    </w:p>
    <w:p w14:paraId="7B9AA573" w14:textId="68C7B712" w:rsidR="006B3155" w:rsidRPr="004C6537" w:rsidRDefault="006B3155" w:rsidP="004917E6">
      <w:pPr>
        <w:tabs>
          <w:tab w:val="left" w:pos="7513"/>
        </w:tabs>
        <w:rPr>
          <w:rFonts w:cstheme="minorHAnsi"/>
          <w:color w:val="242424"/>
          <w:shd w:val="clear" w:color="auto" w:fill="FFFFFF"/>
          <w:lang w:val="en-GB"/>
        </w:rPr>
      </w:pPr>
      <w:r w:rsidRPr="004C6537">
        <w:rPr>
          <w:rFonts w:cstheme="minorHAnsi"/>
          <w:color w:val="242424"/>
          <w:shd w:val="clear" w:color="auto" w:fill="FFFFFF"/>
          <w:lang w:val="en-GB"/>
        </w:rPr>
        <w:br w:type="page"/>
      </w:r>
    </w:p>
    <w:p w14:paraId="2C0AA651" w14:textId="49BEFFEC" w:rsidR="00AC6067" w:rsidRPr="004C6537" w:rsidRDefault="00405E73" w:rsidP="00AC6067">
      <w:pPr>
        <w:tabs>
          <w:tab w:val="left" w:pos="7513"/>
        </w:tabs>
        <w:spacing w:line="240" w:lineRule="auto"/>
        <w:rPr>
          <w:rFonts w:cstheme="minorHAnsi"/>
          <w:sz w:val="24"/>
          <w:szCs w:val="24"/>
          <w:lang w:val="en-GB"/>
        </w:rPr>
      </w:pPr>
      <w:r w:rsidRPr="004C6537">
        <w:rPr>
          <w:rFonts w:cstheme="minorHAnsi"/>
          <w:b/>
          <w:color w:val="000000"/>
          <w:sz w:val="24"/>
          <w:szCs w:val="24"/>
          <w:lang w:val="en-GB"/>
        </w:rPr>
        <w:lastRenderedPageBreak/>
        <w:t>About</w:t>
      </w:r>
      <w:r w:rsidR="00D2718A" w:rsidRPr="004C6537">
        <w:rPr>
          <w:rFonts w:cstheme="minorHAnsi"/>
          <w:b/>
          <w:color w:val="000000"/>
          <w:sz w:val="24"/>
          <w:szCs w:val="24"/>
          <w:lang w:val="en-GB"/>
        </w:rPr>
        <w:t xml:space="preserve"> PEAKnx</w:t>
      </w:r>
      <w:r w:rsidR="00DF7F5A" w:rsidRPr="004C6537">
        <w:rPr>
          <w:rFonts w:cstheme="minorHAnsi"/>
          <w:b/>
          <w:color w:val="000000"/>
          <w:sz w:val="24"/>
          <w:szCs w:val="24"/>
          <w:lang w:val="en-GB"/>
        </w:rPr>
        <w:br/>
      </w:r>
      <w:r w:rsidR="00AC6067" w:rsidRPr="004C6537">
        <w:rPr>
          <w:rFonts w:cstheme="minorHAnsi"/>
          <w:sz w:val="24"/>
          <w:szCs w:val="24"/>
          <w:lang w:val="en-GB"/>
        </w:rPr>
        <w:t>As a manufacturer of innovative hardware and software components, PEAKnx develops products for future-proof building automation</w:t>
      </w:r>
      <w:r w:rsidR="002E728B" w:rsidRPr="004C6537">
        <w:rPr>
          <w:rFonts w:cstheme="minorHAnsi"/>
          <w:sz w:val="24"/>
          <w:szCs w:val="24"/>
          <w:lang w:val="en-GB"/>
        </w:rPr>
        <w:t xml:space="preserve">. </w:t>
      </w:r>
      <w:r w:rsidR="00AC6067" w:rsidRPr="004C6537">
        <w:rPr>
          <w:rFonts w:cstheme="minorHAnsi"/>
          <w:sz w:val="24"/>
          <w:szCs w:val="24"/>
          <w:lang w:val="en-GB"/>
        </w:rPr>
        <w:t>For example, individual front-end panels including visualisation, making all information on a smart building available at a central point</w:t>
      </w:r>
      <w:r w:rsidR="002E728B" w:rsidRPr="004C6537">
        <w:rPr>
          <w:rFonts w:cstheme="minorHAnsi"/>
          <w:sz w:val="24"/>
          <w:szCs w:val="24"/>
          <w:lang w:val="en-GB"/>
        </w:rPr>
        <w:t xml:space="preserve">. </w:t>
      </w:r>
      <w:r w:rsidR="00AC6067" w:rsidRPr="004C6537">
        <w:rPr>
          <w:rFonts w:cstheme="minorHAnsi"/>
          <w:sz w:val="24"/>
          <w:szCs w:val="24"/>
          <w:lang w:val="en-GB"/>
        </w:rPr>
        <w:t>Great importance is attached to the durability of the products and the qualitative interplay of design and functionality.</w:t>
      </w:r>
    </w:p>
    <w:p w14:paraId="5E9AF668" w14:textId="10B7964E" w:rsidR="002E728B" w:rsidRPr="004C6537" w:rsidRDefault="00AC6067" w:rsidP="00AC6067">
      <w:pPr>
        <w:tabs>
          <w:tab w:val="left" w:pos="7513"/>
        </w:tabs>
        <w:spacing w:line="240" w:lineRule="auto"/>
        <w:rPr>
          <w:rFonts w:cstheme="minorHAnsi"/>
          <w:sz w:val="24"/>
          <w:szCs w:val="24"/>
          <w:lang w:val="en-GB"/>
        </w:rPr>
      </w:pPr>
      <w:r w:rsidRPr="004C6537">
        <w:rPr>
          <w:rFonts w:cstheme="minorHAnsi"/>
          <w:sz w:val="24"/>
          <w:szCs w:val="24"/>
          <w:lang w:val="en-GB"/>
        </w:rPr>
        <w:t xml:space="preserve">As the newest division of the PEAK group of companies based in Darmstadt, Germany, PEAKnx GmbH </w:t>
      </w:r>
      <w:r w:rsidR="0020285B" w:rsidRPr="004C6537">
        <w:rPr>
          <w:rFonts w:cstheme="minorHAnsi"/>
          <w:sz w:val="24"/>
          <w:szCs w:val="24"/>
          <w:lang w:val="en-GB"/>
        </w:rPr>
        <w:t>benefits from</w:t>
      </w:r>
      <w:r w:rsidRPr="004C6537">
        <w:rPr>
          <w:rFonts w:cstheme="minorHAnsi"/>
          <w:sz w:val="24"/>
          <w:szCs w:val="24"/>
          <w:lang w:val="en-GB"/>
        </w:rPr>
        <w:t xml:space="preserve"> 30 years of experience in the hardware and software sector. </w:t>
      </w:r>
      <w:r w:rsidR="0020285B" w:rsidRPr="004C6537">
        <w:rPr>
          <w:rFonts w:cstheme="minorHAnsi"/>
          <w:sz w:val="24"/>
          <w:szCs w:val="24"/>
          <w:lang w:val="en-GB"/>
        </w:rPr>
        <w:t>Through a broad network of certified partners, PEAKnx also offers the associated services - from consulting to the installation and realisation of automation projects.</w:t>
      </w:r>
      <w:r w:rsidR="002E728B" w:rsidRPr="004C6537">
        <w:rPr>
          <w:rFonts w:cstheme="minorHAnsi"/>
          <w:sz w:val="24"/>
          <w:szCs w:val="24"/>
          <w:lang w:val="en-GB"/>
        </w:rPr>
        <w:t xml:space="preserve"> </w:t>
      </w:r>
      <w:r w:rsidR="0020285B" w:rsidRPr="004C6537">
        <w:rPr>
          <w:rFonts w:cstheme="minorHAnsi"/>
          <w:sz w:val="24"/>
          <w:szCs w:val="24"/>
          <w:lang w:val="en-GB"/>
        </w:rPr>
        <w:t xml:space="preserve">The aim is to make home and building automation convenient, cost-saving and future-proof through innovative solutions. As a premium sponsor of </w:t>
      </w:r>
      <w:r w:rsidR="00405E73" w:rsidRPr="004C6537">
        <w:rPr>
          <w:rFonts w:cstheme="minorHAnsi"/>
          <w:sz w:val="24"/>
          <w:szCs w:val="24"/>
          <w:lang w:val="en-GB"/>
        </w:rPr>
        <w:t xml:space="preserve">the soccer club </w:t>
      </w:r>
      <w:r w:rsidR="0020285B" w:rsidRPr="004C6537">
        <w:rPr>
          <w:rFonts w:cstheme="minorHAnsi"/>
          <w:sz w:val="24"/>
          <w:szCs w:val="24"/>
          <w:lang w:val="en-GB"/>
        </w:rPr>
        <w:t>SV Darmstadt 98, PEAK is committed to social projects in the Darmstadt area together with the club.</w:t>
      </w:r>
    </w:p>
    <w:p w14:paraId="2F4AC4B2" w14:textId="0910827E" w:rsidR="00A51834" w:rsidRPr="004C6537" w:rsidRDefault="00A51834" w:rsidP="004917E6">
      <w:pPr>
        <w:tabs>
          <w:tab w:val="left" w:pos="1545"/>
          <w:tab w:val="left" w:pos="7513"/>
        </w:tabs>
        <w:spacing w:after="0" w:line="240" w:lineRule="auto"/>
        <w:ind w:right="2549"/>
        <w:rPr>
          <w:rFonts w:cstheme="minorHAnsi"/>
          <w:sz w:val="24"/>
          <w:szCs w:val="24"/>
          <w:lang w:val="en-GB"/>
        </w:rPr>
      </w:pPr>
    </w:p>
    <w:p w14:paraId="5DBAD272" w14:textId="77777777" w:rsidR="003A6E33" w:rsidRPr="004C6537" w:rsidRDefault="003A6E33" w:rsidP="004917E6">
      <w:pPr>
        <w:tabs>
          <w:tab w:val="left" w:pos="1545"/>
          <w:tab w:val="left" w:pos="7513"/>
        </w:tabs>
        <w:spacing w:after="0" w:line="240" w:lineRule="auto"/>
        <w:ind w:right="2549"/>
        <w:rPr>
          <w:rFonts w:cstheme="minorHAnsi"/>
          <w:sz w:val="24"/>
          <w:szCs w:val="24"/>
          <w:lang w:val="en-GB"/>
        </w:rPr>
      </w:pPr>
    </w:p>
    <w:p w14:paraId="6178AF81" w14:textId="0C7CF64E" w:rsidR="003A6E33" w:rsidRPr="004C6537" w:rsidRDefault="00405E73" w:rsidP="004917E6">
      <w:pPr>
        <w:tabs>
          <w:tab w:val="left" w:pos="1545"/>
          <w:tab w:val="left" w:pos="7513"/>
        </w:tabs>
        <w:spacing w:after="0" w:line="240" w:lineRule="auto"/>
        <w:ind w:right="2549"/>
        <w:rPr>
          <w:rFonts w:cstheme="minorHAnsi"/>
          <w:sz w:val="24"/>
          <w:szCs w:val="24"/>
          <w:lang w:val="en-GB"/>
        </w:rPr>
      </w:pPr>
      <w:r w:rsidRPr="004C6537">
        <w:rPr>
          <w:rFonts w:cstheme="minorHAnsi"/>
          <w:b/>
          <w:color w:val="000000"/>
          <w:sz w:val="24"/>
          <w:szCs w:val="24"/>
          <w:lang w:val="en-GB"/>
        </w:rPr>
        <w:t>About</w:t>
      </w:r>
      <w:r w:rsidR="003A6E33" w:rsidRPr="004C6537">
        <w:rPr>
          <w:rFonts w:cstheme="minorHAnsi"/>
          <w:b/>
          <w:color w:val="000000"/>
          <w:sz w:val="24"/>
          <w:szCs w:val="24"/>
          <w:lang w:val="en-GB"/>
        </w:rPr>
        <w:t xml:space="preserve"> ProKNX: </w:t>
      </w:r>
    </w:p>
    <w:p w14:paraId="251C3965" w14:textId="18B7E95F" w:rsidR="003A6E33" w:rsidRPr="004C6537" w:rsidRDefault="00405E73" w:rsidP="004917E6">
      <w:pPr>
        <w:tabs>
          <w:tab w:val="left" w:pos="1545"/>
          <w:tab w:val="left" w:pos="7513"/>
        </w:tabs>
        <w:ind w:right="27"/>
        <w:rPr>
          <w:rFonts w:cstheme="minorHAnsi"/>
          <w:sz w:val="24"/>
          <w:szCs w:val="24"/>
          <w:lang w:val="en-GB"/>
        </w:rPr>
      </w:pPr>
      <w:r w:rsidRPr="004C6537">
        <w:rPr>
          <w:rFonts w:cstheme="minorHAnsi"/>
          <w:sz w:val="24"/>
          <w:szCs w:val="24"/>
          <w:lang w:val="en-GB"/>
        </w:rPr>
        <w:t>Based in Valbo</w:t>
      </w:r>
      <w:r w:rsidR="004C6537">
        <w:rPr>
          <w:rFonts w:cstheme="minorHAnsi"/>
          <w:sz w:val="24"/>
          <w:szCs w:val="24"/>
          <w:lang w:val="en-GB"/>
        </w:rPr>
        <w:t>n</w:t>
      </w:r>
      <w:r w:rsidRPr="004C6537">
        <w:rPr>
          <w:rFonts w:cstheme="minorHAnsi"/>
          <w:sz w:val="24"/>
          <w:szCs w:val="24"/>
          <w:lang w:val="en-GB"/>
        </w:rPr>
        <w:t>ne, southern France, and operating internationally, ProKNX has a long, innovative history and is present on the market with its forward-looking ideas. In addition to its developments, ProKNX is continuously looking for new processes and new technologies.</w:t>
      </w:r>
      <w:r w:rsidR="00381ADA" w:rsidRPr="004C6537">
        <w:rPr>
          <w:rFonts w:cstheme="minorHAnsi"/>
          <w:sz w:val="24"/>
          <w:szCs w:val="24"/>
          <w:lang w:val="en-GB"/>
        </w:rPr>
        <w:t xml:space="preserve"> </w:t>
      </w:r>
    </w:p>
    <w:p w14:paraId="1AB54E4E" w14:textId="28988D07" w:rsidR="003A6E33" w:rsidRPr="004C6537" w:rsidRDefault="00405E73" w:rsidP="004917E6">
      <w:pPr>
        <w:tabs>
          <w:tab w:val="left" w:pos="1545"/>
          <w:tab w:val="left" w:pos="7513"/>
        </w:tabs>
        <w:ind w:right="27"/>
        <w:rPr>
          <w:rFonts w:cstheme="minorHAnsi"/>
          <w:sz w:val="24"/>
          <w:szCs w:val="24"/>
          <w:lang w:val="en-GB"/>
        </w:rPr>
      </w:pPr>
      <w:r w:rsidRPr="004C6537">
        <w:rPr>
          <w:rFonts w:cstheme="minorHAnsi"/>
          <w:sz w:val="24"/>
          <w:szCs w:val="24"/>
          <w:lang w:val="en-GB"/>
        </w:rPr>
        <w:t xml:space="preserve">In 2011, the ProKNX idea was </w:t>
      </w:r>
      <w:r w:rsidR="004C6537" w:rsidRPr="004C6537">
        <w:rPr>
          <w:rFonts w:cstheme="minorHAnsi"/>
          <w:sz w:val="24"/>
          <w:szCs w:val="24"/>
          <w:lang w:val="en-GB"/>
        </w:rPr>
        <w:t>born,</w:t>
      </w:r>
      <w:r w:rsidRPr="004C6537">
        <w:rPr>
          <w:rFonts w:cstheme="minorHAnsi"/>
          <w:sz w:val="24"/>
          <w:szCs w:val="24"/>
          <w:lang w:val="en-GB"/>
        </w:rPr>
        <w:t xml:space="preserve"> and the company started developing the iKnix (ControlLED) and ProKNX (BleuCommAzur) product database and smartphone applications. Back in 2012, ProKNX officially presented the proServ gateway at the Light + Building trade fair.</w:t>
      </w:r>
      <w:r w:rsidR="003A6E33" w:rsidRPr="004C6537">
        <w:rPr>
          <w:rFonts w:cstheme="minorHAnsi"/>
          <w:sz w:val="24"/>
          <w:szCs w:val="24"/>
          <w:lang w:val="en-GB"/>
        </w:rPr>
        <w:t xml:space="preserve"> </w:t>
      </w:r>
      <w:r w:rsidRPr="004C6537">
        <w:rPr>
          <w:rFonts w:cstheme="minorHAnsi"/>
          <w:sz w:val="24"/>
          <w:szCs w:val="24"/>
          <w:lang w:val="en-GB"/>
        </w:rPr>
        <w:t>In the following years, the success story continued with, among other things, the presentation of the RealKNX Server for controlling the KNX installation with augmented reality, the integration of the NodeRed IoT Editor with direct access to the proServ functions, the expansion of the RealKNX Server for voice control with Siri, Alexa and Google and the presentation of the offline voice assistant Aragon with Snips.</w:t>
      </w:r>
      <w:r w:rsidR="003A6E33" w:rsidRPr="004C6537">
        <w:rPr>
          <w:rFonts w:cstheme="minorHAnsi"/>
          <w:sz w:val="24"/>
          <w:szCs w:val="24"/>
          <w:lang w:val="en-GB"/>
        </w:rPr>
        <w:t xml:space="preserve"> </w:t>
      </w:r>
      <w:r w:rsidRPr="004C6537">
        <w:rPr>
          <w:rFonts w:cstheme="minorHAnsi"/>
          <w:sz w:val="24"/>
          <w:szCs w:val="24"/>
          <w:lang w:val="en-GB"/>
        </w:rPr>
        <w:t xml:space="preserve">Thanks to </w:t>
      </w:r>
      <w:r w:rsidR="00873A3A" w:rsidRPr="004C6537">
        <w:rPr>
          <w:rFonts w:cstheme="minorHAnsi"/>
          <w:sz w:val="24"/>
          <w:szCs w:val="24"/>
          <w:lang w:val="en-GB"/>
        </w:rPr>
        <w:t>innovative</w:t>
      </w:r>
      <w:r w:rsidRPr="004C6537">
        <w:rPr>
          <w:rFonts w:cstheme="minorHAnsi"/>
          <w:sz w:val="24"/>
          <w:szCs w:val="24"/>
          <w:lang w:val="en-GB"/>
        </w:rPr>
        <w:t xml:space="preserve"> ideas, ProKNX has successfully further developed the offline voice control system Aragon in switch format and as a WLAN-capable tabletop device over the past two years</w:t>
      </w:r>
      <w:r w:rsidR="003A6E33" w:rsidRPr="004C6537">
        <w:rPr>
          <w:rFonts w:cstheme="minorHAnsi"/>
          <w:sz w:val="24"/>
          <w:szCs w:val="24"/>
          <w:lang w:val="en-GB"/>
        </w:rPr>
        <w:t xml:space="preserve">. </w:t>
      </w:r>
      <w:r w:rsidR="00873A3A" w:rsidRPr="004C6537">
        <w:rPr>
          <w:rFonts w:cstheme="minorHAnsi"/>
          <w:sz w:val="24"/>
          <w:szCs w:val="24"/>
          <w:lang w:val="en-GB"/>
        </w:rPr>
        <w:t>Investment in the field of development has always been above 40%, reflecting the company's forward-looking approach.</w:t>
      </w:r>
    </w:p>
    <w:p w14:paraId="5AF3398E" w14:textId="77777777" w:rsidR="00401155" w:rsidRPr="004C6537" w:rsidRDefault="00401155" w:rsidP="004917E6">
      <w:pPr>
        <w:tabs>
          <w:tab w:val="left" w:pos="1545"/>
          <w:tab w:val="left" w:pos="7513"/>
        </w:tabs>
        <w:spacing w:after="0" w:line="240" w:lineRule="auto"/>
        <w:ind w:right="2549"/>
        <w:rPr>
          <w:rFonts w:cstheme="minorHAnsi"/>
          <w:sz w:val="24"/>
          <w:szCs w:val="24"/>
          <w:lang w:val="en-GB"/>
        </w:rPr>
      </w:pPr>
    </w:p>
    <w:tbl>
      <w:tblPr>
        <w:tblStyle w:val="Tabellenraster"/>
        <w:tblW w:w="99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823"/>
      </w:tblGrid>
      <w:tr w:rsidR="009969F6" w:rsidRPr="004C6537" w14:paraId="5FA35AA2" w14:textId="77777777" w:rsidTr="006808BD">
        <w:tc>
          <w:tcPr>
            <w:tcW w:w="5098" w:type="dxa"/>
          </w:tcPr>
          <w:p w14:paraId="2EBDD94F" w14:textId="2F5667E0" w:rsidR="009969F6" w:rsidRPr="004C6537" w:rsidRDefault="004C6537" w:rsidP="004917E6">
            <w:pPr>
              <w:tabs>
                <w:tab w:val="left" w:pos="1545"/>
                <w:tab w:val="left" w:pos="7513"/>
              </w:tabs>
              <w:ind w:right="2549"/>
              <w:rPr>
                <w:rFonts w:cstheme="minorHAnsi"/>
                <w:b/>
                <w:bCs/>
                <w:sz w:val="24"/>
                <w:szCs w:val="24"/>
                <w:lang w:val="en-GB"/>
              </w:rPr>
            </w:pPr>
            <w:r w:rsidRPr="004C6537">
              <w:rPr>
                <w:rFonts w:cstheme="minorHAnsi"/>
                <w:b/>
                <w:bCs/>
                <w:sz w:val="24"/>
                <w:szCs w:val="24"/>
                <w:lang w:val="en-GB"/>
              </w:rPr>
              <w:t>Contact</w:t>
            </w:r>
            <w:r>
              <w:rPr>
                <w:rFonts w:cstheme="minorHAnsi"/>
                <w:b/>
                <w:bCs/>
                <w:sz w:val="24"/>
                <w:szCs w:val="24"/>
                <w:lang w:val="en-GB"/>
              </w:rPr>
              <w:t xml:space="preserve"> details</w:t>
            </w:r>
            <w:r w:rsidR="009969F6" w:rsidRPr="004C6537">
              <w:rPr>
                <w:rFonts w:cstheme="minorHAnsi"/>
                <w:b/>
                <w:bCs/>
                <w:sz w:val="24"/>
                <w:szCs w:val="24"/>
                <w:lang w:val="en-GB"/>
              </w:rPr>
              <w:t>:</w:t>
            </w:r>
          </w:p>
        </w:tc>
        <w:tc>
          <w:tcPr>
            <w:tcW w:w="4823" w:type="dxa"/>
          </w:tcPr>
          <w:p w14:paraId="44467FD8" w14:textId="77777777" w:rsidR="009969F6" w:rsidRPr="004C6537" w:rsidRDefault="009969F6" w:rsidP="004917E6">
            <w:pPr>
              <w:tabs>
                <w:tab w:val="left" w:pos="1545"/>
                <w:tab w:val="left" w:pos="7513"/>
              </w:tabs>
              <w:ind w:right="2549"/>
              <w:rPr>
                <w:rFonts w:cstheme="minorHAnsi"/>
                <w:sz w:val="24"/>
                <w:szCs w:val="24"/>
                <w:lang w:val="en-GB"/>
              </w:rPr>
            </w:pPr>
          </w:p>
        </w:tc>
      </w:tr>
      <w:tr w:rsidR="009969F6" w:rsidRPr="004C6537" w14:paraId="2C21EA52" w14:textId="77777777" w:rsidTr="006808BD">
        <w:tc>
          <w:tcPr>
            <w:tcW w:w="5098" w:type="dxa"/>
          </w:tcPr>
          <w:p w14:paraId="18D8D88A" w14:textId="77777777" w:rsidR="009969F6" w:rsidRPr="004C6537" w:rsidRDefault="009969F6" w:rsidP="004917E6">
            <w:pPr>
              <w:tabs>
                <w:tab w:val="left" w:pos="1545"/>
                <w:tab w:val="left" w:pos="7513"/>
              </w:tabs>
              <w:ind w:right="2549"/>
              <w:rPr>
                <w:rFonts w:cstheme="minorHAnsi"/>
                <w:sz w:val="24"/>
                <w:szCs w:val="24"/>
                <w:lang w:val="en-GB"/>
              </w:rPr>
            </w:pPr>
            <w:r w:rsidRPr="004C6537">
              <w:rPr>
                <w:rFonts w:cstheme="minorHAnsi"/>
                <w:sz w:val="24"/>
                <w:szCs w:val="24"/>
                <w:lang w:val="en-GB"/>
              </w:rPr>
              <w:t>PEAKnx</w:t>
            </w:r>
          </w:p>
        </w:tc>
        <w:tc>
          <w:tcPr>
            <w:tcW w:w="4823" w:type="dxa"/>
          </w:tcPr>
          <w:p w14:paraId="51F7D7E2" w14:textId="5B45FC8E" w:rsidR="009969F6" w:rsidRPr="004C6537" w:rsidRDefault="00401155" w:rsidP="004917E6">
            <w:pPr>
              <w:tabs>
                <w:tab w:val="left" w:pos="1545"/>
                <w:tab w:val="left" w:pos="7513"/>
              </w:tabs>
              <w:ind w:right="2549"/>
              <w:rPr>
                <w:rFonts w:cstheme="minorHAnsi"/>
                <w:sz w:val="24"/>
                <w:szCs w:val="24"/>
                <w:lang w:val="en-GB"/>
              </w:rPr>
            </w:pPr>
            <w:r w:rsidRPr="004C6537">
              <w:rPr>
                <w:rFonts w:cstheme="minorHAnsi"/>
                <w:sz w:val="24"/>
                <w:szCs w:val="24"/>
                <w:lang w:val="en-GB"/>
              </w:rPr>
              <w:t>ProKNX</w:t>
            </w:r>
          </w:p>
        </w:tc>
      </w:tr>
      <w:tr w:rsidR="009969F6" w:rsidRPr="004C6537" w14:paraId="4D476192" w14:textId="77777777" w:rsidTr="006808BD">
        <w:tc>
          <w:tcPr>
            <w:tcW w:w="5098" w:type="dxa"/>
          </w:tcPr>
          <w:p w14:paraId="2C2710E0" w14:textId="77777777" w:rsidR="009969F6" w:rsidRPr="004C6537" w:rsidRDefault="009969F6" w:rsidP="004917E6">
            <w:pPr>
              <w:tabs>
                <w:tab w:val="left" w:pos="1545"/>
                <w:tab w:val="left" w:pos="7513"/>
              </w:tabs>
              <w:ind w:right="2549"/>
              <w:rPr>
                <w:rFonts w:cstheme="minorHAnsi"/>
                <w:sz w:val="24"/>
                <w:szCs w:val="24"/>
                <w:lang w:val="en-GB"/>
              </w:rPr>
            </w:pPr>
            <w:r w:rsidRPr="004C6537">
              <w:rPr>
                <w:rFonts w:cstheme="minorHAnsi"/>
                <w:sz w:val="24"/>
                <w:szCs w:val="24"/>
                <w:lang w:val="en-GB"/>
              </w:rPr>
              <w:t>Sylvia Naumann</w:t>
            </w:r>
          </w:p>
        </w:tc>
        <w:tc>
          <w:tcPr>
            <w:tcW w:w="4823" w:type="dxa"/>
          </w:tcPr>
          <w:p w14:paraId="71BF26FB" w14:textId="2FF701A2" w:rsidR="009969F6" w:rsidRPr="004C6537" w:rsidRDefault="00401155" w:rsidP="004917E6">
            <w:pPr>
              <w:tabs>
                <w:tab w:val="left" w:pos="1545"/>
                <w:tab w:val="left" w:pos="7513"/>
              </w:tabs>
              <w:ind w:right="2549"/>
              <w:rPr>
                <w:rFonts w:cstheme="minorHAnsi"/>
                <w:sz w:val="24"/>
                <w:szCs w:val="24"/>
                <w:lang w:val="en-GB"/>
              </w:rPr>
            </w:pPr>
            <w:r w:rsidRPr="004C6537">
              <w:rPr>
                <w:rFonts w:cstheme="minorHAnsi"/>
                <w:sz w:val="24"/>
                <w:szCs w:val="24"/>
                <w:lang w:val="en-GB"/>
              </w:rPr>
              <w:t>Christian Kiefel</w:t>
            </w:r>
          </w:p>
        </w:tc>
      </w:tr>
      <w:tr w:rsidR="00132A97" w:rsidRPr="004C6537" w14:paraId="62542DD9" w14:textId="77777777" w:rsidTr="006808BD">
        <w:tc>
          <w:tcPr>
            <w:tcW w:w="5098" w:type="dxa"/>
          </w:tcPr>
          <w:p w14:paraId="2B492CE8" w14:textId="7373A02B" w:rsidR="00132A97" w:rsidRPr="004C6537" w:rsidRDefault="00132A97" w:rsidP="004917E6">
            <w:pPr>
              <w:tabs>
                <w:tab w:val="left" w:pos="1545"/>
                <w:tab w:val="left" w:pos="7513"/>
              </w:tabs>
              <w:ind w:right="2549"/>
              <w:rPr>
                <w:rFonts w:cstheme="minorHAnsi"/>
                <w:sz w:val="24"/>
                <w:szCs w:val="24"/>
                <w:lang w:val="en-GB"/>
              </w:rPr>
            </w:pPr>
            <w:r>
              <w:rPr>
                <w:rFonts w:cstheme="minorHAnsi"/>
                <w:sz w:val="24"/>
                <w:szCs w:val="24"/>
                <w:lang w:val="en-GB"/>
              </w:rPr>
              <w:t xml:space="preserve">Press &amp; </w:t>
            </w:r>
            <w:proofErr w:type="gramStart"/>
            <w:r>
              <w:rPr>
                <w:rFonts w:cstheme="minorHAnsi"/>
                <w:sz w:val="24"/>
                <w:szCs w:val="24"/>
                <w:lang w:val="en-GB"/>
              </w:rPr>
              <w:t>Social Media</w:t>
            </w:r>
            <w:proofErr w:type="gramEnd"/>
          </w:p>
        </w:tc>
        <w:tc>
          <w:tcPr>
            <w:tcW w:w="4823" w:type="dxa"/>
          </w:tcPr>
          <w:p w14:paraId="314C9746" w14:textId="3A93D2A9" w:rsidR="00132A97" w:rsidRPr="004C6537" w:rsidRDefault="00132A97" w:rsidP="004917E6">
            <w:pPr>
              <w:tabs>
                <w:tab w:val="left" w:pos="1545"/>
                <w:tab w:val="left" w:pos="7513"/>
              </w:tabs>
              <w:ind w:right="2549"/>
              <w:rPr>
                <w:rFonts w:cstheme="minorHAnsi"/>
                <w:sz w:val="24"/>
                <w:szCs w:val="24"/>
                <w:lang w:val="en-GB"/>
              </w:rPr>
            </w:pPr>
            <w:r>
              <w:rPr>
                <w:rFonts w:cstheme="minorHAnsi"/>
                <w:sz w:val="24"/>
                <w:szCs w:val="24"/>
                <w:lang w:val="en-GB"/>
              </w:rPr>
              <w:t>CEO</w:t>
            </w:r>
          </w:p>
        </w:tc>
      </w:tr>
      <w:tr w:rsidR="009969F6" w:rsidRPr="004C6537" w14:paraId="1B03A1F9" w14:textId="77777777" w:rsidTr="006808BD">
        <w:tc>
          <w:tcPr>
            <w:tcW w:w="5098" w:type="dxa"/>
          </w:tcPr>
          <w:p w14:paraId="4676F794" w14:textId="77777777" w:rsidR="009969F6" w:rsidRPr="004C6537" w:rsidRDefault="009969F6" w:rsidP="004917E6">
            <w:pPr>
              <w:tabs>
                <w:tab w:val="left" w:pos="1545"/>
                <w:tab w:val="left" w:pos="7513"/>
              </w:tabs>
              <w:ind w:right="2549"/>
              <w:rPr>
                <w:rFonts w:cstheme="minorHAnsi"/>
                <w:sz w:val="24"/>
                <w:szCs w:val="24"/>
                <w:lang w:val="en-GB"/>
              </w:rPr>
            </w:pPr>
            <w:r w:rsidRPr="004C6537">
              <w:rPr>
                <w:rFonts w:cstheme="minorHAnsi"/>
                <w:sz w:val="24"/>
                <w:szCs w:val="24"/>
                <w:lang w:val="en-GB"/>
              </w:rPr>
              <w:t>Otto-Röhm-Straße 69</w:t>
            </w:r>
          </w:p>
        </w:tc>
        <w:tc>
          <w:tcPr>
            <w:tcW w:w="4823" w:type="dxa"/>
          </w:tcPr>
          <w:p w14:paraId="5D04C4ED" w14:textId="45DC9A2E" w:rsidR="009969F6" w:rsidRPr="004C6537" w:rsidRDefault="00132A97" w:rsidP="004917E6">
            <w:pPr>
              <w:tabs>
                <w:tab w:val="left" w:pos="1545"/>
                <w:tab w:val="left" w:pos="7513"/>
              </w:tabs>
              <w:ind w:right="2549"/>
              <w:rPr>
                <w:rFonts w:cstheme="minorHAnsi"/>
                <w:sz w:val="24"/>
                <w:szCs w:val="24"/>
                <w:lang w:val="en-GB"/>
              </w:rPr>
            </w:pPr>
            <w:r w:rsidRPr="004C6537">
              <w:rPr>
                <w:rFonts w:cstheme="minorHAnsi"/>
                <w:sz w:val="24"/>
                <w:szCs w:val="24"/>
                <w:lang w:val="en-GB"/>
              </w:rPr>
              <w:t>7, rue Soutrane</w:t>
            </w:r>
          </w:p>
        </w:tc>
      </w:tr>
      <w:tr w:rsidR="009969F6" w:rsidRPr="004C6537" w14:paraId="71DDA0C0" w14:textId="77777777" w:rsidTr="006808BD">
        <w:tc>
          <w:tcPr>
            <w:tcW w:w="5098" w:type="dxa"/>
          </w:tcPr>
          <w:p w14:paraId="75699A2E" w14:textId="77777777" w:rsidR="009969F6" w:rsidRPr="004C6537" w:rsidRDefault="009969F6" w:rsidP="004917E6">
            <w:pPr>
              <w:tabs>
                <w:tab w:val="left" w:pos="1545"/>
                <w:tab w:val="left" w:pos="7513"/>
              </w:tabs>
              <w:ind w:right="2549"/>
              <w:rPr>
                <w:rFonts w:cstheme="minorHAnsi"/>
                <w:sz w:val="24"/>
                <w:szCs w:val="24"/>
                <w:lang w:val="en-GB"/>
              </w:rPr>
            </w:pPr>
            <w:r w:rsidRPr="004C6537">
              <w:rPr>
                <w:rFonts w:cstheme="minorHAnsi"/>
                <w:sz w:val="24"/>
                <w:szCs w:val="24"/>
                <w:lang w:val="en-GB"/>
              </w:rPr>
              <w:t>64293 Darmstadt</w:t>
            </w:r>
          </w:p>
        </w:tc>
        <w:tc>
          <w:tcPr>
            <w:tcW w:w="4823" w:type="dxa"/>
          </w:tcPr>
          <w:p w14:paraId="6F4CD6E9" w14:textId="26D3998B" w:rsidR="009969F6" w:rsidRPr="004C6537" w:rsidRDefault="00132A97" w:rsidP="004917E6">
            <w:pPr>
              <w:tabs>
                <w:tab w:val="left" w:pos="1545"/>
                <w:tab w:val="left" w:pos="7513"/>
              </w:tabs>
              <w:ind w:right="2549"/>
              <w:rPr>
                <w:rFonts w:cstheme="minorHAnsi"/>
                <w:sz w:val="24"/>
                <w:szCs w:val="24"/>
                <w:lang w:val="en-GB"/>
              </w:rPr>
            </w:pPr>
            <w:r w:rsidRPr="004C6537">
              <w:rPr>
                <w:rFonts w:cstheme="minorHAnsi"/>
                <w:sz w:val="24"/>
                <w:szCs w:val="24"/>
                <w:lang w:val="en-GB"/>
              </w:rPr>
              <w:t>06560 Valbonne</w:t>
            </w:r>
          </w:p>
        </w:tc>
      </w:tr>
      <w:tr w:rsidR="009969F6" w:rsidRPr="004C6537" w14:paraId="1C5D83B4" w14:textId="77777777" w:rsidTr="006808BD">
        <w:tc>
          <w:tcPr>
            <w:tcW w:w="5098" w:type="dxa"/>
          </w:tcPr>
          <w:p w14:paraId="5E6CEC8B" w14:textId="77777777" w:rsidR="009969F6" w:rsidRPr="004C6537" w:rsidRDefault="009969F6" w:rsidP="004917E6">
            <w:pPr>
              <w:tabs>
                <w:tab w:val="left" w:pos="1545"/>
                <w:tab w:val="left" w:pos="7513"/>
              </w:tabs>
              <w:ind w:right="2549"/>
              <w:rPr>
                <w:rFonts w:cstheme="minorHAnsi"/>
                <w:sz w:val="24"/>
                <w:szCs w:val="24"/>
                <w:lang w:val="en-GB"/>
              </w:rPr>
            </w:pPr>
            <w:r w:rsidRPr="004C6537">
              <w:rPr>
                <w:rFonts w:cstheme="minorHAnsi"/>
                <w:sz w:val="24"/>
                <w:szCs w:val="24"/>
                <w:lang w:val="en-GB"/>
              </w:rPr>
              <w:t>Deutschland</w:t>
            </w:r>
          </w:p>
        </w:tc>
        <w:tc>
          <w:tcPr>
            <w:tcW w:w="4823" w:type="dxa"/>
          </w:tcPr>
          <w:p w14:paraId="13BB8802" w14:textId="5500E3F7" w:rsidR="009969F6" w:rsidRPr="004C6537" w:rsidRDefault="00132A97" w:rsidP="004917E6">
            <w:pPr>
              <w:tabs>
                <w:tab w:val="left" w:pos="1545"/>
                <w:tab w:val="left" w:pos="7513"/>
              </w:tabs>
              <w:ind w:right="2549"/>
              <w:rPr>
                <w:rFonts w:cstheme="minorHAnsi"/>
                <w:sz w:val="24"/>
                <w:szCs w:val="24"/>
                <w:lang w:val="en-GB"/>
              </w:rPr>
            </w:pPr>
            <w:r>
              <w:rPr>
                <w:rFonts w:cstheme="minorHAnsi"/>
                <w:sz w:val="24"/>
                <w:szCs w:val="24"/>
                <w:lang w:val="en-GB"/>
              </w:rPr>
              <w:t>France</w:t>
            </w:r>
          </w:p>
        </w:tc>
      </w:tr>
      <w:tr w:rsidR="00FC12C1" w:rsidRPr="004C6537" w14:paraId="66FA61D2" w14:textId="77777777" w:rsidTr="006808BD">
        <w:tc>
          <w:tcPr>
            <w:tcW w:w="5098" w:type="dxa"/>
          </w:tcPr>
          <w:p w14:paraId="6F0B6A7F" w14:textId="35DEBE26" w:rsidR="00FC12C1" w:rsidRPr="004C6537" w:rsidRDefault="00BA577C" w:rsidP="00FC12C1">
            <w:pPr>
              <w:tabs>
                <w:tab w:val="left" w:pos="1545"/>
                <w:tab w:val="left" w:pos="7513"/>
              </w:tabs>
              <w:ind w:right="2549"/>
              <w:rPr>
                <w:rFonts w:cstheme="minorHAnsi"/>
                <w:sz w:val="24"/>
                <w:szCs w:val="24"/>
                <w:lang w:val="en-GB"/>
              </w:rPr>
            </w:pPr>
            <w:hyperlink r:id="rId16" w:history="1">
              <w:r w:rsidR="00FC12C1" w:rsidRPr="004C6537">
                <w:rPr>
                  <w:rStyle w:val="Hyperlink"/>
                  <w:rFonts w:cstheme="minorHAnsi"/>
                  <w:sz w:val="24"/>
                  <w:szCs w:val="24"/>
                  <w:lang w:val="en-GB"/>
                </w:rPr>
                <w:t>presse@peak-group.de</w:t>
              </w:r>
            </w:hyperlink>
          </w:p>
        </w:tc>
        <w:tc>
          <w:tcPr>
            <w:tcW w:w="4823" w:type="dxa"/>
          </w:tcPr>
          <w:p w14:paraId="24017536" w14:textId="09288B9E" w:rsidR="00FC12C1" w:rsidRPr="004C6537" w:rsidRDefault="00BA577C" w:rsidP="00FC12C1">
            <w:pPr>
              <w:tabs>
                <w:tab w:val="left" w:pos="1545"/>
                <w:tab w:val="left" w:pos="7513"/>
              </w:tabs>
              <w:ind w:right="2549"/>
              <w:rPr>
                <w:rFonts w:cstheme="minorHAnsi"/>
                <w:sz w:val="24"/>
                <w:szCs w:val="24"/>
                <w:lang w:val="en-GB"/>
              </w:rPr>
            </w:pPr>
            <w:hyperlink r:id="rId17" w:history="1">
              <w:r w:rsidR="00132A97" w:rsidRPr="004C6537">
                <w:rPr>
                  <w:rStyle w:val="Hyperlink"/>
                  <w:lang w:val="en-GB"/>
                </w:rPr>
                <w:t>christian@proknx.com</w:t>
              </w:r>
            </w:hyperlink>
          </w:p>
        </w:tc>
      </w:tr>
      <w:tr w:rsidR="00FC12C1" w:rsidRPr="004C6537" w14:paraId="6AABDF07" w14:textId="77777777" w:rsidTr="006808BD">
        <w:tc>
          <w:tcPr>
            <w:tcW w:w="5098" w:type="dxa"/>
          </w:tcPr>
          <w:p w14:paraId="4A925519" w14:textId="774F78FB" w:rsidR="00FC12C1" w:rsidRPr="004C6537" w:rsidRDefault="00FC12C1" w:rsidP="00FC12C1">
            <w:pPr>
              <w:tabs>
                <w:tab w:val="left" w:pos="1545"/>
                <w:tab w:val="left" w:pos="7513"/>
              </w:tabs>
              <w:ind w:right="2549"/>
              <w:rPr>
                <w:rFonts w:cstheme="minorHAnsi"/>
                <w:sz w:val="24"/>
                <w:szCs w:val="24"/>
                <w:lang w:val="en-GB"/>
              </w:rPr>
            </w:pPr>
          </w:p>
        </w:tc>
        <w:tc>
          <w:tcPr>
            <w:tcW w:w="4823" w:type="dxa"/>
          </w:tcPr>
          <w:p w14:paraId="6AD78F93" w14:textId="0FB0B551" w:rsidR="00FC12C1" w:rsidRPr="004C6537" w:rsidRDefault="00FC12C1" w:rsidP="00FC12C1">
            <w:pPr>
              <w:tabs>
                <w:tab w:val="left" w:pos="1545"/>
                <w:tab w:val="left" w:pos="7513"/>
              </w:tabs>
              <w:ind w:right="2549"/>
              <w:rPr>
                <w:rFonts w:cstheme="minorHAnsi"/>
                <w:sz w:val="24"/>
                <w:szCs w:val="24"/>
                <w:lang w:val="en-GB"/>
              </w:rPr>
            </w:pPr>
          </w:p>
        </w:tc>
      </w:tr>
      <w:tr w:rsidR="00FC12C1" w:rsidRPr="004C6537" w14:paraId="49A657E6" w14:textId="77777777" w:rsidTr="006808BD">
        <w:tc>
          <w:tcPr>
            <w:tcW w:w="5098" w:type="dxa"/>
          </w:tcPr>
          <w:p w14:paraId="5E980DA5" w14:textId="77777777" w:rsidR="00FC12C1" w:rsidRPr="004C6537" w:rsidRDefault="00FC12C1" w:rsidP="00FC12C1">
            <w:pPr>
              <w:tabs>
                <w:tab w:val="left" w:pos="1545"/>
                <w:tab w:val="left" w:pos="7513"/>
              </w:tabs>
              <w:ind w:right="2549"/>
              <w:rPr>
                <w:rFonts w:cstheme="minorHAnsi"/>
                <w:sz w:val="24"/>
                <w:szCs w:val="24"/>
                <w:lang w:val="en-GB"/>
              </w:rPr>
            </w:pPr>
          </w:p>
        </w:tc>
        <w:tc>
          <w:tcPr>
            <w:tcW w:w="4823" w:type="dxa"/>
          </w:tcPr>
          <w:p w14:paraId="0A5067AF" w14:textId="77777777" w:rsidR="00FC12C1" w:rsidRPr="004C6537" w:rsidRDefault="00FC12C1" w:rsidP="00FC12C1">
            <w:pPr>
              <w:tabs>
                <w:tab w:val="left" w:pos="1545"/>
                <w:tab w:val="left" w:pos="7513"/>
              </w:tabs>
              <w:ind w:right="2549"/>
              <w:rPr>
                <w:rFonts w:cstheme="minorHAnsi"/>
                <w:sz w:val="24"/>
                <w:szCs w:val="24"/>
                <w:lang w:val="en-GB"/>
              </w:rPr>
            </w:pPr>
          </w:p>
        </w:tc>
      </w:tr>
    </w:tbl>
    <w:p w14:paraId="7AA533B6" w14:textId="77777777" w:rsidR="009969F6" w:rsidRPr="004C6537" w:rsidRDefault="009969F6" w:rsidP="004917E6">
      <w:pPr>
        <w:tabs>
          <w:tab w:val="left" w:pos="1545"/>
          <w:tab w:val="left" w:pos="7513"/>
        </w:tabs>
        <w:spacing w:after="0" w:line="240" w:lineRule="auto"/>
        <w:ind w:right="2549"/>
        <w:rPr>
          <w:rFonts w:cstheme="minorHAnsi"/>
          <w:sz w:val="24"/>
          <w:szCs w:val="24"/>
          <w:lang w:val="en-GB"/>
        </w:rPr>
      </w:pPr>
    </w:p>
    <w:sectPr w:rsidR="009969F6" w:rsidRPr="004C6537" w:rsidSect="00A51834">
      <w:headerReference w:type="even" r:id="rId18"/>
      <w:headerReference w:type="default" r:id="rId19"/>
      <w:footerReference w:type="even" r:id="rId20"/>
      <w:footerReference w:type="default" r:id="rId21"/>
      <w:headerReference w:type="first" r:id="rId22"/>
      <w:footerReference w:type="first" r:id="rId23"/>
      <w:pgSz w:w="11906" w:h="16838"/>
      <w:pgMar w:top="1985" w:right="680" w:bottom="1134" w:left="1418"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C57EF" w14:textId="77777777" w:rsidR="00826663" w:rsidRDefault="00826663" w:rsidP="0007582E">
      <w:pPr>
        <w:spacing w:after="0" w:line="240" w:lineRule="auto"/>
      </w:pPr>
      <w:r>
        <w:separator/>
      </w:r>
    </w:p>
  </w:endnote>
  <w:endnote w:type="continuationSeparator" w:id="0">
    <w:p w14:paraId="36AAA3FD" w14:textId="77777777" w:rsidR="00826663" w:rsidRDefault="00826663" w:rsidP="00075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079D3" w14:textId="77777777" w:rsidR="00524B9C" w:rsidRDefault="00524B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1FBD6" w14:textId="77777777" w:rsidR="00A51834" w:rsidRDefault="008B2070">
    <w:pPr>
      <w:pStyle w:val="Fuzeile"/>
    </w:pPr>
    <w:r>
      <w:rPr>
        <w:noProof/>
        <w:lang w:eastAsia="de-DE"/>
      </w:rPr>
      <mc:AlternateContent>
        <mc:Choice Requires="wps">
          <w:drawing>
            <wp:anchor distT="45720" distB="45720" distL="114300" distR="114300" simplePos="0" relativeHeight="251666432" behindDoc="0" locked="0" layoutInCell="1" allowOverlap="1" wp14:anchorId="1C33541F" wp14:editId="782EF6A9">
              <wp:simplePos x="0" y="0"/>
              <wp:positionH relativeFrom="margin">
                <wp:posOffset>5824220</wp:posOffset>
              </wp:positionH>
              <wp:positionV relativeFrom="paragraph">
                <wp:posOffset>210185</wp:posOffset>
              </wp:positionV>
              <wp:extent cx="395605" cy="395605"/>
              <wp:effectExtent l="0" t="0" r="4445" b="444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395605"/>
                      </a:xfrm>
                      <a:prstGeom prst="rect">
                        <a:avLst/>
                      </a:prstGeom>
                      <a:noFill/>
                      <a:ln w="9525">
                        <a:noFill/>
                        <a:miter lim="800000"/>
                        <a:headEnd/>
                        <a:tailEnd/>
                      </a:ln>
                    </wps:spPr>
                    <wps:txbx>
                      <w:txbxContent>
                        <w:p w14:paraId="0C769974" w14:textId="77777777" w:rsidR="008B2070" w:rsidRPr="008B2070" w:rsidRDefault="008B2070" w:rsidP="008B2070">
                          <w:pPr>
                            <w:jc w:val="center"/>
                            <w:rPr>
                              <w:color w:val="FFFFFF" w:themeColor="background1"/>
                              <w:sz w:val="24"/>
                            </w:rPr>
                          </w:pPr>
                          <w:r w:rsidRPr="008B2070">
                            <w:rPr>
                              <w:color w:val="FFFFFF" w:themeColor="background1"/>
                              <w:sz w:val="24"/>
                            </w:rPr>
                            <w:fldChar w:fldCharType="begin"/>
                          </w:r>
                          <w:r w:rsidRPr="008B2070">
                            <w:rPr>
                              <w:color w:val="FFFFFF" w:themeColor="background1"/>
                              <w:sz w:val="24"/>
                            </w:rPr>
                            <w:instrText xml:space="preserve"> PAGE  \* Arabic  \* MERGEFORMAT </w:instrText>
                          </w:r>
                          <w:r w:rsidRPr="008B2070">
                            <w:rPr>
                              <w:color w:val="FFFFFF" w:themeColor="background1"/>
                              <w:sz w:val="24"/>
                            </w:rPr>
                            <w:fldChar w:fldCharType="separate"/>
                          </w:r>
                          <w:r w:rsidR="009A2EB7">
                            <w:rPr>
                              <w:noProof/>
                              <w:color w:val="FFFFFF" w:themeColor="background1"/>
                              <w:sz w:val="24"/>
                            </w:rPr>
                            <w:t>2</w:t>
                          </w:r>
                          <w:r w:rsidRPr="008B2070">
                            <w:rPr>
                              <w:color w:val="FFFFFF" w:themeColor="background1"/>
                              <w:sz w:val="24"/>
                            </w:rPr>
                            <w:fldChar w:fldCharType="end"/>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1C33541F" id="_x0000_t202" coordsize="21600,21600" o:spt="202" path="m,l,21600r21600,l21600,xe">
              <v:stroke joinstyle="miter"/>
              <v:path gradientshapeok="t" o:connecttype="rect"/>
            </v:shapetype>
            <v:shape id="Textfeld 2" o:spid="_x0000_s1026" type="#_x0000_t202" style="position:absolute;margin-left:458.6pt;margin-top:16.55pt;width:31.15pt;height:31.1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" filled="f" stroked="f">
              <v:textbox inset="0,0,0,0">
                <w:txbxContent>
                  <w:p w14:paraId="0C769974" w14:textId="77777777" w:rsidR="008B2070" w:rsidRPr="008B2070" w:rsidRDefault="008B2070" w:rsidP="008B2070">
                    <w:pPr>
                      <w:jc w:val="center"/>
                      <w:rPr>
                        <w:color w:val="FFFFFF" w:themeColor="background1"/>
                        <w:sz w:val="24"/>
                      </w:rPr>
                    </w:pPr>
                    <w:r w:rsidRPr="008B2070">
                      <w:rPr>
                        <w:color w:val="FFFFFF" w:themeColor="background1"/>
                        <w:sz w:val="24"/>
                      </w:rPr>
                      <w:fldChar w:fldCharType="begin"/>
                    </w:r>
                    <w:r w:rsidRPr="008B2070">
                      <w:rPr>
                        <w:color w:val="FFFFFF" w:themeColor="background1"/>
                        <w:sz w:val="24"/>
                      </w:rPr>
                      <w:instrText xml:space="preserve"> PAGE  \* Arabic  \* MERGEFORMAT </w:instrText>
                    </w:r>
                    <w:r w:rsidRPr="008B2070">
                      <w:rPr>
                        <w:color w:val="FFFFFF" w:themeColor="background1"/>
                        <w:sz w:val="24"/>
                      </w:rPr>
                      <w:fldChar w:fldCharType="separate"/>
                    </w:r>
                    <w:r w:rsidR="009A2EB7">
                      <w:rPr>
                        <w:noProof/>
                        <w:color w:val="FFFFFF" w:themeColor="background1"/>
                        <w:sz w:val="24"/>
                      </w:rPr>
                      <w:t>2</w:t>
                    </w:r>
                    <w:r w:rsidRPr="008B2070">
                      <w:rPr>
                        <w:color w:val="FFFFFF" w:themeColor="background1"/>
                        <w:sz w:val="24"/>
                      </w:rPr>
                      <w:fldChar w:fldCharType="end"/>
                    </w:r>
                  </w:p>
                </w:txbxContent>
              </v:textbox>
              <w10:wrap type="square" anchorx="margin"/>
            </v:shape>
          </w:pict>
        </mc:Fallback>
      </mc:AlternateContent>
    </w:r>
    <w:r w:rsidR="00A51834">
      <w:rPr>
        <w:noProof/>
        <w:sz w:val="26"/>
        <w:szCs w:val="26"/>
        <w:lang w:eastAsia="de-DE"/>
      </w:rPr>
      <mc:AlternateContent>
        <mc:Choice Requires="wps">
          <w:drawing>
            <wp:anchor distT="0" distB="0" distL="114300" distR="114300" simplePos="0" relativeHeight="251664384" behindDoc="0" locked="0" layoutInCell="1" allowOverlap="1" wp14:anchorId="3CB9A396" wp14:editId="38C58470">
              <wp:simplePos x="0" y="0"/>
              <wp:positionH relativeFrom="column">
                <wp:posOffset>5824220</wp:posOffset>
              </wp:positionH>
              <wp:positionV relativeFrom="paragraph">
                <wp:posOffset>209550</wp:posOffset>
              </wp:positionV>
              <wp:extent cx="396000" cy="396000"/>
              <wp:effectExtent l="0" t="0" r="4445" b="4445"/>
              <wp:wrapNone/>
              <wp:docPr id="75" name="Rechteck 75"/>
              <wp:cNvGraphicFramePr/>
              <a:graphic xmlns:a="http://schemas.openxmlformats.org/drawingml/2006/main">
                <a:graphicData uri="http://schemas.microsoft.com/office/word/2010/wordprocessingShape">
                  <wps:wsp>
                    <wps:cNvSpPr/>
                    <wps:spPr>
                      <a:xfrm>
                        <a:off x="0" y="0"/>
                        <a:ext cx="396000" cy="396000"/>
                      </a:xfrm>
                      <a:prstGeom prst="rect">
                        <a:avLst/>
                      </a:prstGeom>
                      <a:solidFill>
                        <a:srgbClr val="C81E3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o="http://schemas.microsoft.com/office/mac/office/2008/main" xmlns:mv="urn:schemas-microsoft-com:mac:vml">
          <w:pict>
            <v:rect id="Rechteck 75" style="position:absolute;margin-left:458.6pt;margin-top:16.5pt;width:31.2pt;height:3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c81e3c" stroked="f" strokeweight="1pt" w14:anchorId="6E902C5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"/>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013C" w14:textId="77777777" w:rsidR="00524B9C" w:rsidRDefault="00524B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72CCB" w14:textId="77777777" w:rsidR="00826663" w:rsidRDefault="00826663" w:rsidP="0007582E">
      <w:pPr>
        <w:spacing w:after="0" w:line="240" w:lineRule="auto"/>
      </w:pPr>
      <w:r>
        <w:separator/>
      </w:r>
    </w:p>
  </w:footnote>
  <w:footnote w:type="continuationSeparator" w:id="0">
    <w:p w14:paraId="0D6CE4F9" w14:textId="77777777" w:rsidR="00826663" w:rsidRDefault="00826663" w:rsidP="000758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4C711" w14:textId="77777777" w:rsidR="00524B9C" w:rsidRDefault="00524B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5ABA2" w14:textId="37E0029C" w:rsidR="0007582E" w:rsidRDefault="00230C74">
    <w:pPr>
      <w:pStyle w:val="Kopfzeile"/>
      <w:rPr>
        <w:noProof/>
        <w:lang w:val="en-GB" w:eastAsia="de-DE"/>
      </w:rPr>
    </w:pPr>
    <w:r>
      <w:rPr>
        <w:noProof/>
        <w:lang w:eastAsia="de-DE"/>
      </w:rPr>
      <w:drawing>
        <wp:anchor distT="0" distB="0" distL="114300" distR="114300" simplePos="0" relativeHeight="251662336" behindDoc="0" locked="0" layoutInCell="1" allowOverlap="1" wp14:anchorId="37D147B9" wp14:editId="41B574E8">
          <wp:simplePos x="0" y="0"/>
          <wp:positionH relativeFrom="column">
            <wp:posOffset>4309745</wp:posOffset>
          </wp:positionH>
          <wp:positionV relativeFrom="paragraph">
            <wp:posOffset>-232410</wp:posOffset>
          </wp:positionV>
          <wp:extent cx="1907540" cy="506095"/>
          <wp:effectExtent l="0" t="0" r="0" b="8255"/>
          <wp:wrapSquare wrapText="bothSides"/>
          <wp:docPr id="74" name="Grafi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EAK_Logo_negativ.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07540" cy="506095"/>
                  </a:xfrm>
                  <a:prstGeom prst="rect">
                    <a:avLst/>
                  </a:prstGeom>
                </pic:spPr>
              </pic:pic>
            </a:graphicData>
          </a:graphic>
          <wp14:sizeRelH relativeFrom="margin">
            <wp14:pctWidth>0</wp14:pctWidth>
          </wp14:sizeRelH>
          <wp14:sizeRelV relativeFrom="margin">
            <wp14:pctHeight>0</wp14:pctHeight>
          </wp14:sizeRelV>
        </wp:anchor>
      </w:drawing>
    </w:r>
    <w:r w:rsidR="00CF4BEB" w:rsidRPr="003D4066">
      <w:rPr>
        <w:noProof/>
        <w:lang w:val="en-GB" w:eastAsia="de-DE"/>
      </w:rPr>
      <w:t xml:space="preserve"> </w:t>
    </w:r>
  </w:p>
  <w:p w14:paraId="27D0F676" w14:textId="168BD3E7" w:rsidR="003D4066" w:rsidRDefault="003D4066">
    <w:pPr>
      <w:pStyle w:val="Kopfzeile"/>
      <w:rPr>
        <w:noProof/>
        <w:lang w:val="en-GB" w:eastAsia="de-DE"/>
      </w:rPr>
    </w:pPr>
  </w:p>
  <w:p w14:paraId="0D4CFFE4" w14:textId="080FB45A" w:rsidR="003D4066" w:rsidRPr="003D4066" w:rsidRDefault="00960994" w:rsidP="00960994">
    <w:pPr>
      <w:pStyle w:val="Kopfzeile"/>
      <w:jc w:val="right"/>
      <w:rPr>
        <w:lang w:val="en-GB"/>
      </w:rPr>
    </w:pPr>
    <w:r>
      <w:rPr>
        <w:noProof/>
        <w:lang w:val="en-GB"/>
      </w:rPr>
      <w:drawing>
        <wp:inline distT="0" distB="0" distL="0" distR="0" wp14:anchorId="5D8693B8" wp14:editId="3F513514">
          <wp:extent cx="1866900" cy="940696"/>
          <wp:effectExtent l="0" t="0" r="0" b="0"/>
          <wp:docPr id="5" name="Grafik 5"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ClipAr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1914482" cy="96467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1A9AC" w14:textId="77777777" w:rsidR="00524B9C" w:rsidRDefault="00524B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5611A0"/>
    <w:multiLevelType w:val="multilevel"/>
    <w:tmpl w:val="A42E1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8957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82E"/>
    <w:rsid w:val="000012C3"/>
    <w:rsid w:val="00012A3F"/>
    <w:rsid w:val="0002060C"/>
    <w:rsid w:val="00025326"/>
    <w:rsid w:val="00033EF0"/>
    <w:rsid w:val="00041AD4"/>
    <w:rsid w:val="00057A89"/>
    <w:rsid w:val="0007582E"/>
    <w:rsid w:val="000843E1"/>
    <w:rsid w:val="000874F9"/>
    <w:rsid w:val="000A0061"/>
    <w:rsid w:val="000A6E3B"/>
    <w:rsid w:val="000C68A4"/>
    <w:rsid w:val="000F6182"/>
    <w:rsid w:val="001046CC"/>
    <w:rsid w:val="00105FB9"/>
    <w:rsid w:val="00123F81"/>
    <w:rsid w:val="00132A97"/>
    <w:rsid w:val="00133CFC"/>
    <w:rsid w:val="00142A38"/>
    <w:rsid w:val="00175FE8"/>
    <w:rsid w:val="001A6336"/>
    <w:rsid w:val="001B236D"/>
    <w:rsid w:val="001B6BFA"/>
    <w:rsid w:val="001D55A8"/>
    <w:rsid w:val="001D7F6F"/>
    <w:rsid w:val="001F31FE"/>
    <w:rsid w:val="0020285B"/>
    <w:rsid w:val="00203FF7"/>
    <w:rsid w:val="00223AD9"/>
    <w:rsid w:val="00225678"/>
    <w:rsid w:val="00225EB3"/>
    <w:rsid w:val="00230C74"/>
    <w:rsid w:val="0023660A"/>
    <w:rsid w:val="00245539"/>
    <w:rsid w:val="00271DF8"/>
    <w:rsid w:val="00280514"/>
    <w:rsid w:val="00290AC4"/>
    <w:rsid w:val="00296B51"/>
    <w:rsid w:val="002E728B"/>
    <w:rsid w:val="0030340C"/>
    <w:rsid w:val="003066B5"/>
    <w:rsid w:val="00310076"/>
    <w:rsid w:val="00317618"/>
    <w:rsid w:val="00360556"/>
    <w:rsid w:val="00362515"/>
    <w:rsid w:val="00376D23"/>
    <w:rsid w:val="003772C4"/>
    <w:rsid w:val="00381ADA"/>
    <w:rsid w:val="00383EFC"/>
    <w:rsid w:val="0038424F"/>
    <w:rsid w:val="0038525D"/>
    <w:rsid w:val="003A6E33"/>
    <w:rsid w:val="003B0C85"/>
    <w:rsid w:val="003D4066"/>
    <w:rsid w:val="003E09DE"/>
    <w:rsid w:val="003F725A"/>
    <w:rsid w:val="00401155"/>
    <w:rsid w:val="00405E73"/>
    <w:rsid w:val="004153DA"/>
    <w:rsid w:val="00426AA2"/>
    <w:rsid w:val="00427AFD"/>
    <w:rsid w:val="00431373"/>
    <w:rsid w:val="00455778"/>
    <w:rsid w:val="004557F2"/>
    <w:rsid w:val="0046036C"/>
    <w:rsid w:val="00470B99"/>
    <w:rsid w:val="004759ED"/>
    <w:rsid w:val="00486421"/>
    <w:rsid w:val="004917E6"/>
    <w:rsid w:val="00495199"/>
    <w:rsid w:val="004A35B3"/>
    <w:rsid w:val="004C47E9"/>
    <w:rsid w:val="004C6537"/>
    <w:rsid w:val="004D1D15"/>
    <w:rsid w:val="004D4444"/>
    <w:rsid w:val="004E34AD"/>
    <w:rsid w:val="00524B9C"/>
    <w:rsid w:val="00530B14"/>
    <w:rsid w:val="00534547"/>
    <w:rsid w:val="0053796E"/>
    <w:rsid w:val="005557AE"/>
    <w:rsid w:val="00561BCF"/>
    <w:rsid w:val="00565770"/>
    <w:rsid w:val="00572B06"/>
    <w:rsid w:val="00582103"/>
    <w:rsid w:val="005A23D1"/>
    <w:rsid w:val="005C6436"/>
    <w:rsid w:val="005F1ABF"/>
    <w:rsid w:val="00631476"/>
    <w:rsid w:val="00644F05"/>
    <w:rsid w:val="006469A1"/>
    <w:rsid w:val="0065772C"/>
    <w:rsid w:val="00677CDD"/>
    <w:rsid w:val="006819CC"/>
    <w:rsid w:val="00692D3D"/>
    <w:rsid w:val="006B3155"/>
    <w:rsid w:val="006B62F6"/>
    <w:rsid w:val="006C3157"/>
    <w:rsid w:val="006E1DBB"/>
    <w:rsid w:val="006F1297"/>
    <w:rsid w:val="00727C18"/>
    <w:rsid w:val="00741ED3"/>
    <w:rsid w:val="007569B0"/>
    <w:rsid w:val="007614C0"/>
    <w:rsid w:val="00767449"/>
    <w:rsid w:val="007774FF"/>
    <w:rsid w:val="0079339D"/>
    <w:rsid w:val="00793880"/>
    <w:rsid w:val="007B53BE"/>
    <w:rsid w:val="007D4178"/>
    <w:rsid w:val="007E48EB"/>
    <w:rsid w:val="00804519"/>
    <w:rsid w:val="00810D55"/>
    <w:rsid w:val="00826663"/>
    <w:rsid w:val="008323C5"/>
    <w:rsid w:val="0085731E"/>
    <w:rsid w:val="00873A3A"/>
    <w:rsid w:val="00894504"/>
    <w:rsid w:val="008A5ED1"/>
    <w:rsid w:val="008B2070"/>
    <w:rsid w:val="008C72D2"/>
    <w:rsid w:val="008D4D83"/>
    <w:rsid w:val="0090346D"/>
    <w:rsid w:val="00923DDB"/>
    <w:rsid w:val="00932903"/>
    <w:rsid w:val="00941E4F"/>
    <w:rsid w:val="00960994"/>
    <w:rsid w:val="0098620A"/>
    <w:rsid w:val="00986C9A"/>
    <w:rsid w:val="009969F6"/>
    <w:rsid w:val="009A2EB7"/>
    <w:rsid w:val="009A73A2"/>
    <w:rsid w:val="009C513F"/>
    <w:rsid w:val="009D3341"/>
    <w:rsid w:val="00A07C89"/>
    <w:rsid w:val="00A40184"/>
    <w:rsid w:val="00A456B8"/>
    <w:rsid w:val="00A51834"/>
    <w:rsid w:val="00A659CF"/>
    <w:rsid w:val="00A91099"/>
    <w:rsid w:val="00A9610C"/>
    <w:rsid w:val="00A97DC9"/>
    <w:rsid w:val="00A97E47"/>
    <w:rsid w:val="00AC6067"/>
    <w:rsid w:val="00AD3F42"/>
    <w:rsid w:val="00B03283"/>
    <w:rsid w:val="00B04EB2"/>
    <w:rsid w:val="00B35DBA"/>
    <w:rsid w:val="00B471ED"/>
    <w:rsid w:val="00B557EA"/>
    <w:rsid w:val="00B63B5D"/>
    <w:rsid w:val="00BA577C"/>
    <w:rsid w:val="00BB627A"/>
    <w:rsid w:val="00BB6C7B"/>
    <w:rsid w:val="00BF22F8"/>
    <w:rsid w:val="00C04AC5"/>
    <w:rsid w:val="00C101F7"/>
    <w:rsid w:val="00C24333"/>
    <w:rsid w:val="00C2584A"/>
    <w:rsid w:val="00C40D4E"/>
    <w:rsid w:val="00C53A3D"/>
    <w:rsid w:val="00C85BB6"/>
    <w:rsid w:val="00C94A13"/>
    <w:rsid w:val="00C96A2D"/>
    <w:rsid w:val="00CB6E45"/>
    <w:rsid w:val="00CC6F3C"/>
    <w:rsid w:val="00CD5B32"/>
    <w:rsid w:val="00CF4004"/>
    <w:rsid w:val="00CF4BEB"/>
    <w:rsid w:val="00D25A22"/>
    <w:rsid w:val="00D2718A"/>
    <w:rsid w:val="00D67D48"/>
    <w:rsid w:val="00D8589B"/>
    <w:rsid w:val="00D92898"/>
    <w:rsid w:val="00DA7396"/>
    <w:rsid w:val="00DB2D0C"/>
    <w:rsid w:val="00DB327C"/>
    <w:rsid w:val="00DC1478"/>
    <w:rsid w:val="00DD0A64"/>
    <w:rsid w:val="00DE6660"/>
    <w:rsid w:val="00DF7F5A"/>
    <w:rsid w:val="00E14C15"/>
    <w:rsid w:val="00E159B3"/>
    <w:rsid w:val="00E35F5A"/>
    <w:rsid w:val="00E604DC"/>
    <w:rsid w:val="00E818E4"/>
    <w:rsid w:val="00EA53F1"/>
    <w:rsid w:val="00EF291D"/>
    <w:rsid w:val="00EF6422"/>
    <w:rsid w:val="00F14D9D"/>
    <w:rsid w:val="00F160BE"/>
    <w:rsid w:val="00F31533"/>
    <w:rsid w:val="00F45FC9"/>
    <w:rsid w:val="00F6331D"/>
    <w:rsid w:val="00F810F6"/>
    <w:rsid w:val="00F846B0"/>
    <w:rsid w:val="00FA7949"/>
    <w:rsid w:val="00FB56D3"/>
    <w:rsid w:val="00FC12C1"/>
    <w:rsid w:val="00FE4793"/>
    <w:rsid w:val="00FE6E57"/>
    <w:rsid w:val="0D0AD3AB"/>
    <w:rsid w:val="0FC79752"/>
    <w:rsid w:val="18540336"/>
    <w:rsid w:val="3F7C235B"/>
    <w:rsid w:val="461CA798"/>
    <w:rsid w:val="7EA815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6534E"/>
  <w15:chartTrackingRefBased/>
  <w15:docId w15:val="{A5AE211C-D89B-47C6-9401-6448FBD12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82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7582E"/>
  </w:style>
  <w:style w:type="paragraph" w:styleId="Fuzeile">
    <w:name w:val="footer"/>
    <w:basedOn w:val="Standard"/>
    <w:link w:val="FuzeileZchn"/>
    <w:uiPriority w:val="99"/>
    <w:unhideWhenUsed/>
    <w:rsid w:val="0007582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7582E"/>
  </w:style>
  <w:style w:type="character" w:styleId="Hyperlink">
    <w:name w:val="Hyperlink"/>
    <w:basedOn w:val="Absatz-Standardschriftart"/>
    <w:uiPriority w:val="99"/>
    <w:unhideWhenUsed/>
    <w:rsid w:val="00225EB3"/>
    <w:rPr>
      <w:color w:val="0563C1" w:themeColor="hyperlink"/>
      <w:u w:val="single"/>
    </w:rPr>
  </w:style>
  <w:style w:type="paragraph" w:customStyle="1" w:styleId="Default">
    <w:name w:val="Default"/>
    <w:rsid w:val="00225EB3"/>
    <w:pPr>
      <w:autoSpaceDE w:val="0"/>
      <w:autoSpaceDN w:val="0"/>
      <w:adjustRightInd w:val="0"/>
      <w:spacing w:after="0" w:line="240" w:lineRule="auto"/>
    </w:pPr>
    <w:rPr>
      <w:rFonts w:ascii="Arial" w:hAnsi="Arial" w:cs="Arial"/>
      <w:color w:val="000000"/>
      <w:sz w:val="24"/>
      <w:szCs w:val="24"/>
    </w:rPr>
  </w:style>
  <w:style w:type="paragraph" w:styleId="StandardWeb">
    <w:name w:val="Normal (Web)"/>
    <w:basedOn w:val="Standard"/>
    <w:uiPriority w:val="99"/>
    <w:semiHidden/>
    <w:unhideWhenUsed/>
    <w:rsid w:val="00B04EB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DF7F5A"/>
    <w:rPr>
      <w:color w:val="605E5C"/>
      <w:shd w:val="clear" w:color="auto" w:fill="E1DFDD"/>
    </w:rPr>
  </w:style>
  <w:style w:type="character" w:styleId="Kommentarzeichen">
    <w:name w:val="annotation reference"/>
    <w:basedOn w:val="Absatz-Standardschriftart"/>
    <w:uiPriority w:val="99"/>
    <w:semiHidden/>
    <w:unhideWhenUsed/>
    <w:rsid w:val="007614C0"/>
    <w:rPr>
      <w:sz w:val="16"/>
      <w:szCs w:val="16"/>
    </w:rPr>
  </w:style>
  <w:style w:type="paragraph" w:styleId="Kommentartext">
    <w:name w:val="annotation text"/>
    <w:basedOn w:val="Standard"/>
    <w:link w:val="KommentartextZchn"/>
    <w:uiPriority w:val="99"/>
    <w:unhideWhenUsed/>
    <w:rsid w:val="007614C0"/>
    <w:pPr>
      <w:spacing w:line="240" w:lineRule="auto"/>
    </w:pPr>
    <w:rPr>
      <w:sz w:val="20"/>
      <w:szCs w:val="20"/>
    </w:rPr>
  </w:style>
  <w:style w:type="character" w:customStyle="1" w:styleId="KommentartextZchn">
    <w:name w:val="Kommentartext Zchn"/>
    <w:basedOn w:val="Absatz-Standardschriftart"/>
    <w:link w:val="Kommentartext"/>
    <w:uiPriority w:val="99"/>
    <w:rsid w:val="007614C0"/>
    <w:rPr>
      <w:sz w:val="20"/>
      <w:szCs w:val="20"/>
    </w:rPr>
  </w:style>
  <w:style w:type="paragraph" w:styleId="Kommentarthema">
    <w:name w:val="annotation subject"/>
    <w:basedOn w:val="Kommentartext"/>
    <w:next w:val="Kommentartext"/>
    <w:link w:val="KommentarthemaZchn"/>
    <w:uiPriority w:val="99"/>
    <w:semiHidden/>
    <w:unhideWhenUsed/>
    <w:rsid w:val="007614C0"/>
    <w:rPr>
      <w:b/>
      <w:bCs/>
    </w:rPr>
  </w:style>
  <w:style w:type="character" w:customStyle="1" w:styleId="KommentarthemaZchn">
    <w:name w:val="Kommentarthema Zchn"/>
    <w:basedOn w:val="KommentartextZchn"/>
    <w:link w:val="Kommentarthema"/>
    <w:uiPriority w:val="99"/>
    <w:semiHidden/>
    <w:rsid w:val="007614C0"/>
    <w:rPr>
      <w:b/>
      <w:bCs/>
      <w:sz w:val="20"/>
      <w:szCs w:val="20"/>
    </w:rPr>
  </w:style>
  <w:style w:type="character" w:styleId="BesuchterLink">
    <w:name w:val="FollowedHyperlink"/>
    <w:basedOn w:val="Absatz-Standardschriftart"/>
    <w:uiPriority w:val="99"/>
    <w:semiHidden/>
    <w:unhideWhenUsed/>
    <w:rsid w:val="009A73A2"/>
    <w:rPr>
      <w:color w:val="954F72" w:themeColor="followedHyperlink"/>
      <w:u w:val="single"/>
    </w:rPr>
  </w:style>
  <w:style w:type="paragraph" w:styleId="berarbeitung">
    <w:name w:val="Revision"/>
    <w:hidden/>
    <w:uiPriority w:val="99"/>
    <w:semiHidden/>
    <w:rsid w:val="00C24333"/>
    <w:pPr>
      <w:spacing w:after="0" w:line="240" w:lineRule="auto"/>
    </w:pPr>
  </w:style>
  <w:style w:type="table" w:styleId="Tabellenraster">
    <w:name w:val="Table Grid"/>
    <w:basedOn w:val="NormaleTabelle"/>
    <w:uiPriority w:val="39"/>
    <w:rsid w:val="009969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938999">
      <w:bodyDiv w:val="1"/>
      <w:marLeft w:val="0"/>
      <w:marRight w:val="0"/>
      <w:marTop w:val="0"/>
      <w:marBottom w:val="0"/>
      <w:divBdr>
        <w:top w:val="none" w:sz="0" w:space="0" w:color="auto"/>
        <w:left w:val="none" w:sz="0" w:space="0" w:color="auto"/>
        <w:bottom w:val="none" w:sz="0" w:space="0" w:color="auto"/>
        <w:right w:val="none" w:sz="0" w:space="0" w:color="auto"/>
      </w:divBdr>
    </w:div>
    <w:div w:id="459998969">
      <w:bodyDiv w:val="1"/>
      <w:marLeft w:val="0"/>
      <w:marRight w:val="0"/>
      <w:marTop w:val="0"/>
      <w:marBottom w:val="0"/>
      <w:divBdr>
        <w:top w:val="none" w:sz="0" w:space="0" w:color="auto"/>
        <w:left w:val="none" w:sz="0" w:space="0" w:color="auto"/>
        <w:bottom w:val="none" w:sz="0" w:space="0" w:color="auto"/>
        <w:right w:val="none" w:sz="0" w:space="0" w:color="auto"/>
      </w:divBdr>
    </w:div>
    <w:div w:id="477458427">
      <w:bodyDiv w:val="1"/>
      <w:marLeft w:val="0"/>
      <w:marRight w:val="0"/>
      <w:marTop w:val="0"/>
      <w:marBottom w:val="0"/>
      <w:divBdr>
        <w:top w:val="none" w:sz="0" w:space="0" w:color="auto"/>
        <w:left w:val="none" w:sz="0" w:space="0" w:color="auto"/>
        <w:bottom w:val="none" w:sz="0" w:space="0" w:color="auto"/>
        <w:right w:val="none" w:sz="0" w:space="0" w:color="auto"/>
      </w:divBdr>
    </w:div>
    <w:div w:id="639067970">
      <w:bodyDiv w:val="1"/>
      <w:marLeft w:val="0"/>
      <w:marRight w:val="0"/>
      <w:marTop w:val="0"/>
      <w:marBottom w:val="0"/>
      <w:divBdr>
        <w:top w:val="none" w:sz="0" w:space="0" w:color="auto"/>
        <w:left w:val="none" w:sz="0" w:space="0" w:color="auto"/>
        <w:bottom w:val="none" w:sz="0" w:space="0" w:color="auto"/>
        <w:right w:val="none" w:sz="0" w:space="0" w:color="auto"/>
      </w:divBdr>
    </w:div>
    <w:div w:id="654573917">
      <w:bodyDiv w:val="1"/>
      <w:marLeft w:val="0"/>
      <w:marRight w:val="0"/>
      <w:marTop w:val="0"/>
      <w:marBottom w:val="0"/>
      <w:divBdr>
        <w:top w:val="none" w:sz="0" w:space="0" w:color="auto"/>
        <w:left w:val="none" w:sz="0" w:space="0" w:color="auto"/>
        <w:bottom w:val="none" w:sz="0" w:space="0" w:color="auto"/>
        <w:right w:val="none" w:sz="0" w:space="0" w:color="auto"/>
      </w:divBdr>
    </w:div>
    <w:div w:id="961884600">
      <w:bodyDiv w:val="1"/>
      <w:marLeft w:val="0"/>
      <w:marRight w:val="0"/>
      <w:marTop w:val="0"/>
      <w:marBottom w:val="0"/>
      <w:divBdr>
        <w:top w:val="none" w:sz="0" w:space="0" w:color="auto"/>
        <w:left w:val="none" w:sz="0" w:space="0" w:color="auto"/>
        <w:bottom w:val="none" w:sz="0" w:space="0" w:color="auto"/>
        <w:right w:val="none" w:sz="0" w:space="0" w:color="auto"/>
      </w:divBdr>
    </w:div>
    <w:div w:id="997224992">
      <w:bodyDiv w:val="1"/>
      <w:marLeft w:val="0"/>
      <w:marRight w:val="0"/>
      <w:marTop w:val="0"/>
      <w:marBottom w:val="0"/>
      <w:divBdr>
        <w:top w:val="none" w:sz="0" w:space="0" w:color="auto"/>
        <w:left w:val="none" w:sz="0" w:space="0" w:color="auto"/>
        <w:bottom w:val="none" w:sz="0" w:space="0" w:color="auto"/>
        <w:right w:val="none" w:sz="0" w:space="0" w:color="auto"/>
      </w:divBdr>
    </w:div>
    <w:div w:id="998538523">
      <w:bodyDiv w:val="1"/>
      <w:marLeft w:val="0"/>
      <w:marRight w:val="0"/>
      <w:marTop w:val="0"/>
      <w:marBottom w:val="0"/>
      <w:divBdr>
        <w:top w:val="none" w:sz="0" w:space="0" w:color="auto"/>
        <w:left w:val="none" w:sz="0" w:space="0" w:color="auto"/>
        <w:bottom w:val="none" w:sz="0" w:space="0" w:color="auto"/>
        <w:right w:val="none" w:sz="0" w:space="0" w:color="auto"/>
      </w:divBdr>
    </w:div>
    <w:div w:id="1028944852">
      <w:bodyDiv w:val="1"/>
      <w:marLeft w:val="0"/>
      <w:marRight w:val="0"/>
      <w:marTop w:val="0"/>
      <w:marBottom w:val="0"/>
      <w:divBdr>
        <w:top w:val="none" w:sz="0" w:space="0" w:color="auto"/>
        <w:left w:val="none" w:sz="0" w:space="0" w:color="auto"/>
        <w:bottom w:val="none" w:sz="0" w:space="0" w:color="auto"/>
        <w:right w:val="none" w:sz="0" w:space="0" w:color="auto"/>
      </w:divBdr>
    </w:div>
    <w:div w:id="1198349354">
      <w:bodyDiv w:val="1"/>
      <w:marLeft w:val="0"/>
      <w:marRight w:val="0"/>
      <w:marTop w:val="0"/>
      <w:marBottom w:val="0"/>
      <w:divBdr>
        <w:top w:val="none" w:sz="0" w:space="0" w:color="auto"/>
        <w:left w:val="none" w:sz="0" w:space="0" w:color="auto"/>
        <w:bottom w:val="none" w:sz="0" w:space="0" w:color="auto"/>
        <w:right w:val="none" w:sz="0" w:space="0" w:color="auto"/>
      </w:divBdr>
    </w:div>
    <w:div w:id="1412460969">
      <w:bodyDiv w:val="1"/>
      <w:marLeft w:val="0"/>
      <w:marRight w:val="0"/>
      <w:marTop w:val="0"/>
      <w:marBottom w:val="0"/>
      <w:divBdr>
        <w:top w:val="none" w:sz="0" w:space="0" w:color="auto"/>
        <w:left w:val="none" w:sz="0" w:space="0" w:color="auto"/>
        <w:bottom w:val="none" w:sz="0" w:space="0" w:color="auto"/>
        <w:right w:val="none" w:sz="0" w:space="0" w:color="auto"/>
      </w:divBdr>
    </w:div>
    <w:div w:id="1576739349">
      <w:bodyDiv w:val="1"/>
      <w:marLeft w:val="0"/>
      <w:marRight w:val="0"/>
      <w:marTop w:val="0"/>
      <w:marBottom w:val="0"/>
      <w:divBdr>
        <w:top w:val="none" w:sz="0" w:space="0" w:color="auto"/>
        <w:left w:val="none" w:sz="0" w:space="0" w:color="auto"/>
        <w:bottom w:val="none" w:sz="0" w:space="0" w:color="auto"/>
        <w:right w:val="none" w:sz="0" w:space="0" w:color="auto"/>
      </w:divBdr>
    </w:div>
    <w:div w:id="1643778200">
      <w:bodyDiv w:val="1"/>
      <w:marLeft w:val="0"/>
      <w:marRight w:val="0"/>
      <w:marTop w:val="0"/>
      <w:marBottom w:val="0"/>
      <w:divBdr>
        <w:top w:val="none" w:sz="0" w:space="0" w:color="auto"/>
        <w:left w:val="none" w:sz="0" w:space="0" w:color="auto"/>
        <w:bottom w:val="none" w:sz="0" w:space="0" w:color="auto"/>
        <w:right w:val="none" w:sz="0" w:space="0" w:color="auto"/>
      </w:divBdr>
    </w:div>
    <w:div w:id="1719040187">
      <w:bodyDiv w:val="1"/>
      <w:marLeft w:val="0"/>
      <w:marRight w:val="0"/>
      <w:marTop w:val="0"/>
      <w:marBottom w:val="0"/>
      <w:divBdr>
        <w:top w:val="none" w:sz="0" w:space="0" w:color="auto"/>
        <w:left w:val="none" w:sz="0" w:space="0" w:color="auto"/>
        <w:bottom w:val="none" w:sz="0" w:space="0" w:color="auto"/>
        <w:right w:val="none" w:sz="0" w:space="0" w:color="auto"/>
      </w:divBdr>
    </w:div>
    <w:div w:id="1841042686">
      <w:bodyDiv w:val="1"/>
      <w:marLeft w:val="0"/>
      <w:marRight w:val="0"/>
      <w:marTop w:val="0"/>
      <w:marBottom w:val="0"/>
      <w:divBdr>
        <w:top w:val="none" w:sz="0" w:space="0" w:color="auto"/>
        <w:left w:val="none" w:sz="0" w:space="0" w:color="auto"/>
        <w:bottom w:val="none" w:sz="0" w:space="0" w:color="auto"/>
        <w:right w:val="none" w:sz="0" w:space="0" w:color="auto"/>
      </w:divBdr>
    </w:div>
    <w:div w:id="1871069516">
      <w:bodyDiv w:val="1"/>
      <w:marLeft w:val="0"/>
      <w:marRight w:val="0"/>
      <w:marTop w:val="0"/>
      <w:marBottom w:val="0"/>
      <w:divBdr>
        <w:top w:val="none" w:sz="0" w:space="0" w:color="auto"/>
        <w:left w:val="none" w:sz="0" w:space="0" w:color="auto"/>
        <w:bottom w:val="none" w:sz="0" w:space="0" w:color="auto"/>
        <w:right w:val="none" w:sz="0" w:space="0" w:color="auto"/>
      </w:divBdr>
    </w:div>
    <w:div w:id="1986929925">
      <w:bodyDiv w:val="1"/>
      <w:marLeft w:val="0"/>
      <w:marRight w:val="0"/>
      <w:marTop w:val="0"/>
      <w:marBottom w:val="0"/>
      <w:divBdr>
        <w:top w:val="none" w:sz="0" w:space="0" w:color="auto"/>
        <w:left w:val="none" w:sz="0" w:space="0" w:color="auto"/>
        <w:bottom w:val="none" w:sz="0" w:space="0" w:color="auto"/>
        <w:right w:val="none" w:sz="0" w:space="0" w:color="auto"/>
      </w:divBdr>
    </w:div>
    <w:div w:id="211408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christian@proknx.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resse@peak-group.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cavok.peak-group.de/XaJ8kmE"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3DDB1E68A269449C017567DDEBCDF0" ma:contentTypeVersion="12" ma:contentTypeDescription="Ein neues Dokument erstellen." ma:contentTypeScope="" ma:versionID="c707f28bc31f8abc4d478e8d94489b06">
  <xsd:schema xmlns:xsd="http://www.w3.org/2001/XMLSchema" xmlns:xs="http://www.w3.org/2001/XMLSchema" xmlns:p="http://schemas.microsoft.com/office/2006/metadata/properties" xmlns:ns3="43d8dc2a-8640-40df-94e3-4332fd2e3b2c" xmlns:ns4="9591e4d4-4f8c-42cd-af09-94778a49f90b" targetNamespace="http://schemas.microsoft.com/office/2006/metadata/properties" ma:root="true" ma:fieldsID="e544c021aab05cca6eda6f6787d4fb8d" ns3:_="" ns4:_="">
    <xsd:import namespace="43d8dc2a-8640-40df-94e3-4332fd2e3b2c"/>
    <xsd:import namespace="9591e4d4-4f8c-42cd-af09-94778a49f90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d8dc2a-8640-40df-94e3-4332fd2e3b2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91e4d4-4f8c-42cd-af09-94778a49f90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F05C06-DCF0-44E6-9A58-98C1817B12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d8dc2a-8640-40df-94e3-4332fd2e3b2c"/>
    <ds:schemaRef ds:uri="9591e4d4-4f8c-42cd-af09-94778a49f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94EC83-FBE1-44DA-8A7F-8764A1FB7B75}">
  <ds:schemaRefs>
    <ds:schemaRef ds:uri="http://schemas.openxmlformats.org/officeDocument/2006/bibliography"/>
  </ds:schemaRefs>
</ds:datastoreItem>
</file>

<file path=customXml/itemProps3.xml><?xml version="1.0" encoding="utf-8"?>
<ds:datastoreItem xmlns:ds="http://schemas.openxmlformats.org/officeDocument/2006/customXml" ds:itemID="{B21FDD42-CA52-46BD-B656-C1CC00D4E1FE}">
  <ds:schemaRefs>
    <ds:schemaRef ds:uri="http://schemas.microsoft.com/office/infopath/2007/PartnerControls"/>
    <ds:schemaRef ds:uri="9591e4d4-4f8c-42cd-af09-94778a49f90b"/>
    <ds:schemaRef ds:uri="http://purl.org/dc/elements/1.1/"/>
    <ds:schemaRef ds:uri="http://schemas.microsoft.com/office/2006/metadata/properties"/>
    <ds:schemaRef ds:uri="http://purl.org/dc/terms/"/>
    <ds:schemaRef ds:uri="http://schemas.openxmlformats.org/package/2006/metadata/core-properties"/>
    <ds:schemaRef ds:uri="43d8dc2a-8640-40df-94e3-4332fd2e3b2c"/>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B632228F-7BC1-4770-B7BD-0422F03196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911</Words>
  <Characters>5745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Sergej Leirich</dc:creator>
  <cp:keywords/>
  <dc:description/>
  <cp:lastModifiedBy>Sylvia Naumann</cp:lastModifiedBy>
  <cp:revision>34</cp:revision>
  <cp:lastPrinted>2022-09-28T07:41:00Z</cp:lastPrinted>
  <dcterms:created xsi:type="dcterms:W3CDTF">2022-09-05T13:32:00Z</dcterms:created>
  <dcterms:modified xsi:type="dcterms:W3CDTF">2022-09-28T07:43:00Z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0x010100A93DDB1E68A269449C017567DDEBCDF0</vt:lpwstr>
  </property>
</Properties>
</file>